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  <v:shapetype id="_x0000_t202" coordsize="21600,21600" o:spt="202.0" path="m,l,21600r21600,l21600,xe">
            <v:stroke joinstyle="miter"/>
            <v:path o:connecttype="rect" gradientshapeok="t"/>
          </v:shapetype>
          <v:shapetype id="_x0000_t202" coordsize="21600,21600" o:spt="202.0" path="m,l,21600r21600,l21600,xe">
            <v:stroke joinstyle="miter"/>
            <v:path o:connecttype="rect" gradientshapeok="t"/>
          </v:shapetype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7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0" distR="0">
            <wp:extent cx="2022205" cy="764857"/>
            <wp:effectExtent b="0" l="0" r="0" t="0"/>
            <wp:docPr id="1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22205" cy="7648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Title"/>
        <w:bidi w:val="1"/>
        <w:spacing w:before="173" w:lineRule="auto"/>
        <w:ind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الملحق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الثاني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Title"/>
        <w:bidi w:val="1"/>
        <w:ind w:left="3201" w:right="2314" w:firstLine="1905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الشروط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العامة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</w:t>
      </w:r>
      <w:r w:rsidDel="00000000" w:rsidR="00000000" w:rsidRPr="00000000">
        <w:rPr>
          <w:sz w:val="28"/>
          <w:szCs w:val="28"/>
          <w:rtl w:val="1"/>
        </w:rPr>
        <w:t xml:space="preserve">ُ</w:t>
      </w:r>
      <w:r w:rsidDel="00000000" w:rsidR="00000000" w:rsidRPr="00000000">
        <w:rPr>
          <w:sz w:val="28"/>
          <w:szCs w:val="28"/>
          <w:rtl w:val="1"/>
        </w:rPr>
        <w:t xml:space="preserve">طبقة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عقود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المنح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177800</wp:posOffset>
                </wp:positionV>
                <wp:extent cx="8890" cy="12700"/>
                <wp:effectExtent b="0" l="0" r="0" t="0"/>
                <wp:wrapTopAndBottom distB="0" distT="0"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748215" y="3775555"/>
                          <a:ext cx="636397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177800</wp:posOffset>
                </wp:positionV>
                <wp:extent cx="8890" cy="12700"/>
                <wp:effectExtent b="0" l="0" r="0" t="0"/>
                <wp:wrapTopAndBottom distB="0" distT="0"/>
                <wp:docPr id="9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9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945"/>
        </w:tabs>
        <w:bidi w:val="1"/>
        <w:spacing w:after="0" w:before="0" w:line="260" w:lineRule="auto"/>
        <w:ind w:left="104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صفحة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إدارة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الشؤون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_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018_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04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38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19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أفريل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2022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97" w:line="195" w:lineRule="auto"/>
        <w:ind w:left="1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Expertise France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195" w:lineRule="auto"/>
        <w:ind w:left="1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SIRET: 808734792 00027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1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pgSz w:h="15840" w:w="12240" w:orient="portrait"/>
          <w:pgMar w:bottom="280" w:top="1100" w:left="920" w:right="1060" w:header="720" w:footer="720"/>
          <w:pgNumType w:start="1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40, Boulevard de Port-Royal - 75005 Paris – France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1"/>
        <w:bidi w:val="1"/>
        <w:spacing w:before="45" w:lineRule="auto"/>
        <w:ind w:left="378" w:firstLine="0"/>
        <w:rPr/>
      </w:pPr>
      <w:r w:rsidDel="00000000" w:rsidR="00000000" w:rsidRPr="00000000">
        <w:rPr>
          <w:rtl w:val="1"/>
        </w:rPr>
        <w:t xml:space="preserve">المحتويات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67"/>
          <w:tab w:val="right" w:pos="9144"/>
        </w:tabs>
        <w:bidi w:val="1"/>
        <w:spacing w:after="0" w:before="183" w:line="240" w:lineRule="auto"/>
        <w:ind w:left="666" w:right="0" w:hanging="17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w:anchor="_1t3h5sf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أحكام</w:t>
        </w:r>
      </w:hyperlink>
      <w:hyperlink w:anchor="_1t3h5sf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1t3h5sf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عامة</w:t>
        </w:r>
      </w:hyperlink>
      <w:hyperlink w:anchor="_1t3h5sf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13"/>
          <w:tab w:val="right" w:pos="9144"/>
        </w:tabs>
        <w:bidi w:val="1"/>
        <w:spacing w:after="0" w:before="159" w:line="240" w:lineRule="auto"/>
        <w:ind w:left="712" w:right="0" w:hanging="217.0000000000000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w:anchor="_4d34og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التزامات</w:t>
        </w:r>
      </w:hyperlink>
      <w:hyperlink w:anchor="_4d34og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4d34og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إعداد</w:t>
        </w:r>
      </w:hyperlink>
      <w:hyperlink w:anchor="_4d34og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4d34og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التقارير</w:t>
        </w:r>
      </w:hyperlink>
      <w:hyperlink w:anchor="_4d34og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4d34og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المالية</w:t>
        </w:r>
      </w:hyperlink>
      <w:hyperlink w:anchor="_4d34og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4d34og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والأدبية</w:t>
        </w:r>
      </w:hyperlink>
      <w:hyperlink w:anchor="_4d34og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13"/>
          <w:tab w:val="right" w:pos="9144"/>
        </w:tabs>
        <w:bidi w:val="1"/>
        <w:spacing w:after="0" w:before="161" w:line="240" w:lineRule="auto"/>
        <w:ind w:left="712" w:right="0" w:hanging="217.0000000000000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w:anchor="_2s8eyo1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المسؤولية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13"/>
          <w:tab w:val="right" w:pos="9145"/>
        </w:tabs>
        <w:bidi w:val="1"/>
        <w:spacing w:after="0" w:before="156" w:line="240" w:lineRule="auto"/>
        <w:ind w:left="712" w:right="0" w:hanging="217.0000000000000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w:anchor="_17dp8vu">
        <w:r w:rsidDel="00000000" w:rsidR="00000000" w:rsidRPr="00000000">
          <w:rPr>
            <w:rtl w:val="0"/>
          </w:rPr>
        </w:r>
      </w:hyperlink>
      <w:hyperlink w:anchor="_17dp8vu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10- </w:t>
        </w:r>
      </w:hyperlink>
      <w:hyperlink w:anchor="_17dp8vu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تضارب</w:t>
        </w:r>
      </w:hyperlink>
      <w:hyperlink w:anchor="_17dp8vu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17dp8vu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المصالح</w:t>
        </w:r>
      </w:hyperlink>
      <w:hyperlink w:anchor="_17dp8vu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17dp8vu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وحسن</w:t>
        </w:r>
      </w:hyperlink>
      <w:hyperlink w:anchor="_17dp8vu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17dp8vu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السلوك</w:t>
        </w:r>
      </w:hyperlink>
      <w:hyperlink w:anchor="_17dp8vu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17dp8vu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والأخلاقيات</w:t>
        </w:r>
      </w:hyperlink>
      <w:hyperlink w:anchor="_17dp8vu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17dp8vu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والاحتيال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13"/>
          <w:tab w:val="right" w:pos="9145"/>
        </w:tabs>
        <w:bidi w:val="1"/>
        <w:spacing w:after="0" w:before="161" w:line="240" w:lineRule="auto"/>
        <w:ind w:left="712" w:right="0" w:hanging="217.0000000000000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w:anchor="_3rdcrjn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السرية</w:t>
        </w:r>
      </w:hyperlink>
      <w:hyperlink w:anchor="_3rdcrjn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3rdcrjn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وحماية</w:t>
        </w:r>
      </w:hyperlink>
      <w:hyperlink w:anchor="_3rdcrjn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3rdcrjn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البيانات</w:t>
        </w:r>
      </w:hyperlink>
      <w:hyperlink w:anchor="_3rdcrjn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11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13"/>
          <w:tab w:val="right" w:pos="9145"/>
        </w:tabs>
        <w:bidi w:val="1"/>
        <w:spacing w:after="0" w:before="159" w:line="240" w:lineRule="auto"/>
        <w:ind w:left="712" w:right="0" w:hanging="217.0000000000000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gjdgxs" w:id="0"/>
      <w:bookmarkEnd w:id="0"/>
      <w:hyperlink w:anchor="_26in1rg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الرؤية</w:t>
        </w:r>
      </w:hyperlink>
      <w:hyperlink w:anchor="_26in1rg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12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13"/>
          <w:tab w:val="right" w:pos="9145"/>
        </w:tabs>
        <w:bidi w:val="1"/>
        <w:spacing w:after="0" w:before="159" w:line="240" w:lineRule="auto"/>
        <w:ind w:left="712" w:right="0" w:hanging="217.0000000000000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w:anchor="_lnxbz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الملكية</w:t>
        </w:r>
      </w:hyperlink>
      <w:hyperlink w:anchor="_lnxbz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lnxbz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واستخدام</w:t>
        </w:r>
      </w:hyperlink>
      <w:hyperlink w:anchor="_lnxbz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lnxbz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نتائج</w:t>
        </w:r>
      </w:hyperlink>
      <w:hyperlink w:anchor="_lnxbz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lnxbz9">
        <w:r w:rsidDel="00000000" w:rsidR="00000000" w:rsidRPr="00000000">
          <w:rPr>
            <w:sz w:val="28"/>
            <w:szCs w:val="28"/>
            <w:rtl w:val="1"/>
          </w:rPr>
          <w:t xml:space="preserve">العمل</w:t>
        </w:r>
      </w:hyperlink>
      <w:hyperlink w:anchor="_lnxbz9">
        <w:r w:rsidDel="00000000" w:rsidR="00000000" w:rsidRPr="00000000">
          <w:rPr>
            <w:rtl w:val="0"/>
          </w:rPr>
        </w:r>
      </w:hyperlink>
      <w:hyperlink w:anchor="_lnxbz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lnxbz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والأصول</w:t>
        </w:r>
      </w:hyperlink>
      <w:hyperlink w:anchor="_lnxbz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14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13"/>
          <w:tab w:val="right" w:pos="9145"/>
        </w:tabs>
        <w:bidi w:val="1"/>
        <w:spacing w:after="0" w:before="158" w:line="240" w:lineRule="auto"/>
        <w:ind w:left="712" w:right="0" w:hanging="217.0000000000000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w:anchor="_35nkun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تقييم</w:t>
        </w:r>
      </w:hyperlink>
      <w:hyperlink w:anchor="_35nkun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35nkun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ومتابعة</w:t>
        </w:r>
      </w:hyperlink>
      <w:hyperlink w:anchor="_35nkun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35nkun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العمل</w:t>
        </w:r>
      </w:hyperlink>
      <w:hyperlink w:anchor="_35nkun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15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13"/>
          <w:tab w:val="right" w:pos="9144"/>
        </w:tabs>
        <w:bidi w:val="1"/>
        <w:spacing w:after="0" w:before="161" w:line="240" w:lineRule="auto"/>
        <w:ind w:left="712" w:right="0" w:hanging="217.0000000000000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w:anchor="_1ksv4uv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تغيير</w:t>
        </w:r>
      </w:hyperlink>
      <w:hyperlink w:anchor="_1ksv4uv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1ksv4uv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العقد</w:t>
        </w:r>
      </w:hyperlink>
      <w:hyperlink w:anchor="_1ksv4uv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1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3"/>
          <w:tab w:val="right" w:pos="9144"/>
        </w:tabs>
        <w:bidi w:val="1"/>
        <w:spacing w:after="0" w:before="162" w:line="240" w:lineRule="auto"/>
        <w:ind w:left="822" w:right="0" w:hanging="32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0j0zll" w:id="1"/>
      <w:bookmarkEnd w:id="1"/>
      <w:hyperlink w:anchor="_44sinio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التنفيذ</w:t>
        </w:r>
      </w:hyperlink>
      <w:hyperlink w:anchor="_44sinio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1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3"/>
          <w:tab w:val="right" w:pos="9145"/>
        </w:tabs>
        <w:bidi w:val="1"/>
        <w:spacing w:after="0" w:before="158" w:line="240" w:lineRule="auto"/>
        <w:ind w:left="822" w:right="0" w:hanging="32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w:anchor="_2jxsxqh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التمديد</w:t>
        </w:r>
      </w:hyperlink>
      <w:hyperlink w:anchor="_2jxsxqh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2jxsxqh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والتعليق</w:t>
        </w:r>
      </w:hyperlink>
      <w:hyperlink w:anchor="_2jxsxqh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18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3"/>
          <w:tab w:val="right" w:pos="9144"/>
        </w:tabs>
        <w:bidi w:val="1"/>
        <w:spacing w:after="0" w:before="159" w:line="240" w:lineRule="auto"/>
        <w:ind w:left="822" w:right="0" w:hanging="32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فسخ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3"/>
          <w:tab w:val="right" w:pos="9144"/>
        </w:tabs>
        <w:bidi w:val="1"/>
        <w:spacing w:after="0" w:before="158" w:line="240" w:lineRule="auto"/>
        <w:ind w:left="822" w:right="0" w:hanging="32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znysh7" w:id="3"/>
      <w:bookmarkEnd w:id="3"/>
      <w:hyperlink w:anchor="_3j2qqm3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القانون</w:t>
        </w:r>
      </w:hyperlink>
      <w:hyperlink w:anchor="_3j2qqm3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3j2qqm3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الساري</w:t>
        </w:r>
      </w:hyperlink>
      <w:hyperlink w:anchor="_3j2qqm3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3j2qqm3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وتسوية</w:t>
        </w:r>
      </w:hyperlink>
      <w:hyperlink w:anchor="_3j2qqm3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3j2qqm3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النزاعات</w:t>
        </w:r>
      </w:hyperlink>
      <w:hyperlink w:anchor="_3j2qqm3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2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3"/>
          <w:tab w:val="right" w:pos="9145"/>
        </w:tabs>
        <w:bidi w:val="1"/>
        <w:spacing w:after="0" w:before="162" w:line="240" w:lineRule="auto"/>
        <w:ind w:left="822" w:right="0" w:hanging="32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2et92p0" w:id="4"/>
      <w:bookmarkEnd w:id="4"/>
      <w:hyperlink w:anchor="_4i7ojhp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التكاليف</w:t>
        </w:r>
      </w:hyperlink>
      <w:hyperlink w:anchor="_4i7ojhp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4i7ojhp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الم</w:t>
        </w:r>
      </w:hyperlink>
      <w:hyperlink w:anchor="_4i7ojhp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ُ</w:t>
        </w:r>
      </w:hyperlink>
      <w:hyperlink w:anchor="_4i7ojhp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ستحقة</w:t>
        </w:r>
      </w:hyperlink>
      <w:hyperlink w:anchor="_4i7ojhp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24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3"/>
          <w:tab w:val="right" w:pos="9145"/>
        </w:tabs>
        <w:bidi w:val="1"/>
        <w:spacing w:after="0" w:before="156" w:line="240" w:lineRule="auto"/>
        <w:ind w:left="822" w:right="0" w:hanging="32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tyjcwt" w:id="5"/>
      <w:bookmarkEnd w:id="5"/>
      <w:hyperlink w:anchor="_2xcytpi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المدفوعات</w:t>
        </w:r>
      </w:hyperlink>
      <w:hyperlink w:anchor="_2xcytpi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27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3"/>
          <w:tab w:val="right" w:pos="9144"/>
        </w:tabs>
        <w:bidi w:val="1"/>
        <w:spacing w:after="0" w:before="161" w:line="240" w:lineRule="auto"/>
        <w:ind w:left="822" w:right="0" w:hanging="32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dy6vkm" w:id="6"/>
      <w:bookmarkEnd w:id="6"/>
      <w:hyperlink w:anchor="_3whwml4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المحاسبية</w:t>
        </w:r>
      </w:hyperlink>
      <w:hyperlink w:anchor="_3whwml4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3whwml4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والضوابط</w:t>
        </w:r>
      </w:hyperlink>
      <w:hyperlink w:anchor="_3whwml4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3whwml4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الفنية</w:t>
        </w:r>
      </w:hyperlink>
      <w:hyperlink w:anchor="_3whwml4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3whwml4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والمالية</w:t>
        </w:r>
      </w:hyperlink>
      <w:hyperlink w:anchor="_3whwml4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3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3"/>
          <w:tab w:val="right" w:pos="9144"/>
        </w:tabs>
        <w:bidi w:val="1"/>
        <w:spacing w:after="0" w:before="161" w:line="240" w:lineRule="auto"/>
        <w:ind w:left="822" w:right="0" w:hanging="32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w:anchor="_2bn6wsx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مبلغ</w:t>
        </w:r>
      </w:hyperlink>
      <w:hyperlink w:anchor="_2bn6wsx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2bn6wsx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المنحة</w:t>
        </w:r>
      </w:hyperlink>
      <w:hyperlink w:anchor="_2bn6wsx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2bn6wsx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النهائي</w:t>
        </w:r>
      </w:hyperlink>
      <w:hyperlink w:anchor="_2bn6wsx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3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3"/>
          <w:tab w:val="right" w:pos="9144"/>
        </w:tabs>
        <w:bidi w:val="1"/>
        <w:spacing w:after="0" w:before="161" w:line="240" w:lineRule="auto"/>
        <w:ind w:left="822" w:right="0" w:hanging="32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headerReference r:id="rId8" w:type="default"/>
          <w:footerReference r:id="rId9" w:type="default"/>
          <w:type w:val="nextPage"/>
          <w:pgSz w:h="15840" w:w="12240" w:orient="portrait"/>
          <w:pgMar w:bottom="1180" w:top="1900" w:left="920" w:right="1060" w:header="633" w:footer="990"/>
          <w:pgNumType w:start="2"/>
        </w:sectPr>
      </w:pPr>
      <w:hyperlink w:anchor="_qsh70q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السداد</w:t>
        </w:r>
      </w:hyperlink>
      <w:hyperlink w:anchor="_qsh70q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</w:t>
        </w:r>
      </w:hyperlink>
      <w:hyperlink w:anchor="_qsh70q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والتحصيل</w:t>
        </w:r>
      </w:hyperlink>
      <w:hyperlink w:anchor="_qsh70q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1"/>
          </w:rPr>
          <w:t xml:space="preserve"> 3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295" w:right="2301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أحكام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عامة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وإدارية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1"/>
        <w:bidi w:val="1"/>
        <w:ind w:firstLine="470"/>
        <w:rPr/>
      </w:pPr>
      <w:bookmarkStart w:colFirst="0" w:colLast="0" w:name="_1t3h5sf" w:id="7"/>
      <w:bookmarkEnd w:id="7"/>
      <w:r w:rsidDel="00000000" w:rsidR="00000000" w:rsidRPr="00000000">
        <w:rPr>
          <w:rtl w:val="1"/>
        </w:rPr>
        <w:t xml:space="preserve">المادة</w:t>
      </w:r>
      <w:r w:rsidDel="00000000" w:rsidR="00000000" w:rsidRPr="00000000">
        <w:rPr>
          <w:rtl w:val="1"/>
        </w:rPr>
        <w:t xml:space="preserve"> 1: </w:t>
      </w:r>
      <w:r w:rsidDel="00000000" w:rsidR="00000000" w:rsidRPr="00000000">
        <w:rPr>
          <w:rtl w:val="1"/>
        </w:rPr>
        <w:t xml:space="preserve">أحكام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عامة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5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مبادئ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مصطلحات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الوحيدان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وسواء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منظمة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منظمة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حكومية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يمنحه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الحقوق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صراحة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بنوده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numPr>
          <w:ilvl w:val="1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35" w:lineRule="auto"/>
        <w:ind w:left="1190" w:right="35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بمجرد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المتعاقد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1"/>
        </w:rPr>
        <w:t xml:space="preserve">شراكة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تصبح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الرائدة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numPr>
          <w:ilvl w:val="1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9"/>
          <w:tab w:val="left" w:pos="1190"/>
        </w:tabs>
        <w:bidi w:val="1"/>
        <w:spacing w:after="0" w:before="0" w:line="240" w:lineRule="auto"/>
        <w:ind w:left="119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سياق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الإيضاحات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الاصطلاحية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9"/>
        </w:tabs>
        <w:bidi w:val="1"/>
        <w:spacing w:after="0" w:before="0" w:line="240" w:lineRule="auto"/>
        <w:ind w:left="1998" w:right="354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يشير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مصطلح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الأطراف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الأطراف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الموقعة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ناحية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ناحية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6"/>
          <w:tab w:val="left" w:pos="1997"/>
        </w:tabs>
        <w:bidi w:val="1"/>
        <w:spacing w:after="0" w:before="0" w:line="240" w:lineRule="auto"/>
        <w:ind w:left="1996" w:right="0" w:hanging="359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يشير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مصطلح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9"/>
        </w:tabs>
        <w:bidi w:val="1"/>
        <w:spacing w:after="0" w:before="240" w:line="240" w:lineRule="auto"/>
        <w:ind w:left="1998" w:right="355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يشير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مصطلح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لفائدة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بقيمة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الأقصى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9"/>
        </w:tabs>
        <w:bidi w:val="1"/>
        <w:spacing w:after="0" w:before="1" w:line="240" w:lineRule="auto"/>
        <w:ind w:left="1998" w:right="351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يشير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مصطلح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الشريك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المشاركة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شراكة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يتكبدها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يتكبدونها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نفس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تسري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9"/>
        </w:tabs>
        <w:bidi w:val="1"/>
        <w:spacing w:after="0" w:before="1" w:line="240" w:lineRule="auto"/>
        <w:ind w:left="1998" w:right="35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يشير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مصطلح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التدخل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موضوع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9"/>
        </w:tabs>
        <w:bidi w:val="1"/>
        <w:spacing w:after="0" w:before="0" w:line="237" w:lineRule="auto"/>
        <w:ind w:left="1998" w:right="355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سياق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التسيير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يشير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مصطلح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برنامج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9"/>
        </w:tabs>
        <w:bidi w:val="1"/>
        <w:spacing w:after="0" w:before="0" w:line="240" w:lineRule="auto"/>
        <w:ind w:left="1998" w:right="353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headerReference r:id="rId10" w:type="default"/>
          <w:footerReference r:id="rId11" w:type="default"/>
          <w:type w:val="nextPage"/>
          <w:pgSz w:h="15840" w:w="12240" w:orient="portrait"/>
          <w:pgMar w:bottom="1180" w:top="186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يشير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مصطلح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البرنامج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المكونات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يندرج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إطارها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التدخل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تموله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موضوع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101" w:line="240" w:lineRule="auto"/>
        <w:ind w:left="2018" w:right="353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وتخضع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التأجيل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1" w:line="240" w:lineRule="auto"/>
        <w:ind w:left="2018" w:right="349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الختامية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خصصة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لتسليم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نجزة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14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7"/>
          <w:tab w:val="left" w:pos="2018"/>
        </w:tabs>
        <w:bidi w:val="1"/>
        <w:spacing w:after="0" w:before="161" w:line="240" w:lineRule="auto"/>
        <w:ind w:left="2018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يشير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مصطلح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المشروع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numPr>
          <w:ilvl w:val="2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109" w:line="235" w:lineRule="auto"/>
        <w:ind w:left="2018" w:right="358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الإشارات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الأيام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التقويم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numPr>
          <w:ilvl w:val="1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09"/>
          <w:tab w:val="left" w:pos="1210"/>
        </w:tabs>
        <w:bidi w:val="1"/>
        <w:spacing w:after="0" w:before="0" w:line="237" w:lineRule="auto"/>
        <w:ind w:left="1209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التنازل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الناتجة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ثالث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الأشكال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موافقة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كتابية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مسبقة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دور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المستفيد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numPr>
          <w:ilvl w:val="1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09"/>
          <w:tab w:val="left" w:pos="1210"/>
        </w:tabs>
        <w:bidi w:val="1"/>
        <w:spacing w:after="0" w:before="56" w:line="240" w:lineRule="auto"/>
        <w:ind w:left="1209" w:right="0" w:hanging="72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4"/>
        </w:tabs>
        <w:bidi w:val="1"/>
        <w:spacing w:after="0" w:before="161" w:line="240" w:lineRule="auto"/>
        <w:ind w:left="2013" w:right="342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مسؤول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ويتخذ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التدابير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والمعقولة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لضمان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لوصف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يظهر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4"/>
        </w:tabs>
        <w:bidi w:val="1"/>
        <w:spacing w:after="0" w:before="157" w:line="240" w:lineRule="auto"/>
        <w:ind w:left="2013" w:right="342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وتحقيقا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نفذ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بالعناية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والكفاءة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والشفافية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والاجتهاد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المطلوب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امتثالا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لمبدأ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السليمة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ووفقا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لأفضل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الممارسات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والقواعد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والمعايير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المجال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4"/>
        </w:tabs>
        <w:bidi w:val="1"/>
        <w:spacing w:after="0" w:before="164" w:line="237" w:lineRule="auto"/>
        <w:ind w:left="2013" w:right="342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يحترم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مبادئ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السليمة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والشفافية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التمييز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4"/>
        </w:tabs>
        <w:bidi w:val="1"/>
        <w:spacing w:after="0" w:before="160" w:line="240" w:lineRule="auto"/>
        <w:ind w:left="2013" w:right="348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يتحمل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المسؤولية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التزام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4"/>
        </w:tabs>
        <w:bidi w:val="1"/>
        <w:spacing w:after="0" w:before="161" w:line="240" w:lineRule="auto"/>
        <w:ind w:left="2013" w:right="343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يحرر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ويضع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يتطلبها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ومرفقاته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ضرورية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الرقابة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المراقبة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للإجراءات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'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hyperlink w:anchor="_3dy6vkm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16 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4"/>
        </w:tabs>
        <w:bidi w:val="1"/>
        <w:spacing w:after="0" w:before="165" w:line="237" w:lineRule="auto"/>
        <w:ind w:left="2013" w:right="351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رسل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الوقت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المخصص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4"/>
        </w:tabs>
        <w:bidi w:val="1"/>
        <w:spacing w:after="0" w:before="159" w:line="240" w:lineRule="auto"/>
        <w:ind w:left="2013" w:right="0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90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يبرم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لتنظيم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التنسيق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والتمثيل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8" w:line="237" w:lineRule="auto"/>
        <w:ind w:left="1993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مسألة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للتشريعات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4"/>
        </w:tabs>
        <w:bidi w:val="1"/>
        <w:spacing w:after="0" w:before="160" w:line="240" w:lineRule="auto"/>
        <w:ind w:left="1993" w:right="344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يتحصل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أسرع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ويحترم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ضروري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للحفاظ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سريان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تصريح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مطلوب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لائحة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لتمكينه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أداء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التزاماته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لضمان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شرعيتها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صحتها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قابليتها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مقبوليتها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كدليل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4"/>
        </w:tabs>
        <w:bidi w:val="1"/>
        <w:spacing w:after="0" w:before="158" w:line="240" w:lineRule="auto"/>
        <w:ind w:left="1993" w:right="341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يبقي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مطابقة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للقوانين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واللوائح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ويتعهد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باستخدامها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للغرض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المقصود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والقوانين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والأنظمة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السارية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4"/>
        </w:tabs>
        <w:bidi w:val="1"/>
        <w:spacing w:after="0" w:before="161" w:line="240" w:lineRule="auto"/>
        <w:ind w:left="1993" w:right="342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يحتفظ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الوثائق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الأصلية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وتمويله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ويبقيه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متاح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لـمؤسسة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numPr>
          <w:ilvl w:val="1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9"/>
          <w:tab w:val="left" w:pos="1190"/>
        </w:tabs>
        <w:bidi w:val="1"/>
        <w:spacing w:after="0" w:before="0" w:line="240" w:lineRule="auto"/>
        <w:ind w:left="1190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نفذ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التزاماته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4"/>
        </w:tabs>
        <w:bidi w:val="1"/>
        <w:spacing w:after="0" w:before="164" w:line="237" w:lineRule="auto"/>
        <w:ind w:left="1993" w:right="342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التنسيق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شريك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4"/>
        </w:tabs>
        <w:bidi w:val="1"/>
        <w:spacing w:after="0" w:before="160" w:line="240" w:lineRule="auto"/>
        <w:ind w:left="1993" w:right="343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كوسيط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الاتصالات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الشريك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4"/>
        </w:tabs>
        <w:bidi w:val="1"/>
        <w:spacing w:after="0" w:before="161" w:line="240" w:lineRule="auto"/>
        <w:ind w:left="1993" w:right="342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مسؤول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إبلاغ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مطلوبة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الأدبية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ومطالب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مسؤولا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وتجميعها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4"/>
        </w:tabs>
        <w:bidi w:val="1"/>
        <w:spacing w:after="0" w:before="160" w:line="240" w:lineRule="auto"/>
        <w:ind w:left="1993" w:right="339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عتبر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أرسله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993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4"/>
        </w:tabs>
        <w:bidi w:val="1"/>
        <w:spacing w:after="0" w:before="164" w:line="237" w:lineRule="auto"/>
        <w:ind w:left="1993" w:right="347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إبلاغ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ظروف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المحتمل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تؤثر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تؤخر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9" w:line="267" w:lineRule="auto"/>
        <w:ind w:left="1993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993" w:right="164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تنظيم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مراقبة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معاملات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تأثير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مباشر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مباشر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العناصر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العنوان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3"/>
          <w:tab w:val="left" w:pos="1994"/>
        </w:tabs>
        <w:bidi w:val="1"/>
        <w:spacing w:after="0" w:before="158" w:line="240" w:lineRule="auto"/>
        <w:ind w:left="1993" w:right="342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86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مسؤول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الضوابط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المراقبة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التقييمات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hyperlink w:anchor="_3dy6vkm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16</w:t>
        </w:r>
      </w:hyperlink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لتوفير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الوثائق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الخصوص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7" w:line="240" w:lineRule="auto"/>
        <w:ind w:left="1993" w:right="342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ونسخ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الداعمة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والنسخ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الموقعة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إبرامه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للبند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hyperlink w:anchor="_30j0zll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10 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4"/>
        </w:tabs>
        <w:bidi w:val="1"/>
        <w:spacing w:after="0" w:before="156" w:line="240" w:lineRule="auto"/>
        <w:ind w:left="1993" w:right="342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يتحمل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المسؤولية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السليم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4"/>
        </w:tabs>
        <w:bidi w:val="1"/>
        <w:spacing w:after="0" w:before="162" w:line="240" w:lineRule="auto"/>
        <w:ind w:left="1993" w:right="347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اتخاذ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الخطوات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الضمان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لأحكام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3"/>
          <w:tab w:val="left" w:pos="1994"/>
        </w:tabs>
        <w:bidi w:val="1"/>
        <w:spacing w:after="0" w:before="157" w:line="240" w:lineRule="auto"/>
        <w:ind w:left="1994" w:right="0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بطلبات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4"/>
        </w:tabs>
        <w:bidi w:val="1"/>
        <w:spacing w:after="0" w:before="161" w:line="240" w:lineRule="auto"/>
        <w:ind w:left="1993" w:right="344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الوحيد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نيابة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تأخير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مبرر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شريك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4"/>
        </w:tabs>
        <w:bidi w:val="1"/>
        <w:spacing w:after="0" w:before="159" w:line="240" w:lineRule="auto"/>
        <w:ind w:left="1993" w:right="345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يفوض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الوظائف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الشريك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Style w:val="Heading1"/>
        <w:bidi w:val="1"/>
        <w:spacing w:before="179" w:lineRule="auto"/>
        <w:ind w:firstLine="470"/>
        <w:rPr/>
      </w:pPr>
      <w:bookmarkStart w:colFirst="0" w:colLast="0" w:name="_4d34og8" w:id="8"/>
      <w:bookmarkEnd w:id="8"/>
      <w:r w:rsidDel="00000000" w:rsidR="00000000" w:rsidRPr="00000000">
        <w:rPr>
          <w:rtl w:val="1"/>
        </w:rPr>
        <w:t xml:space="preserve">المادة</w:t>
      </w:r>
      <w:r w:rsidDel="00000000" w:rsidR="00000000" w:rsidRPr="00000000">
        <w:rPr>
          <w:rtl w:val="1"/>
        </w:rPr>
        <w:t xml:space="preserve"> 2: </w:t>
      </w:r>
      <w:r w:rsidDel="00000000" w:rsidR="00000000" w:rsidRPr="00000000">
        <w:rPr>
          <w:rtl w:val="1"/>
        </w:rPr>
        <w:t xml:space="preserve">تقديم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التقارير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الأدبية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والمالية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numPr>
          <w:ilvl w:val="1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236" w:line="240" w:lineRule="auto"/>
        <w:ind w:left="1190" w:right="34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يزود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المطلوبة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للأنشطة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المتوخاة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والصعوبات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مواجهتها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والتدابير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المتخذة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للتغلب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المشكلات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تغييرات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القيام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درجة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النتائج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التأثير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النتائج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الإنجازات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المؤشرات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تسمح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بقياسها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صمم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بطريقة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مراقبة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أهداف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والوسائل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المتوخاة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المستخدمة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وتفاصيل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ميزانية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يتوافق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مستوى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تفاصيل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الوصف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والميزانية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وإعداد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مرحلية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موحدة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19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9"/>
        </w:tabs>
        <w:bidi w:val="1"/>
        <w:spacing w:after="0" w:before="0" w:line="240" w:lineRule="auto"/>
        <w:ind w:left="1998" w:right="347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86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تغطي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بالكامل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بغض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النظر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تحصل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المشاريع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مبادرة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'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Initiative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تقتصر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)؛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تحتوي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توزيع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مفصل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للمصاريف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توفير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السجلات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والمعاملات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الضمنية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معلوم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التسجيل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المعاملة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المرجع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دفتر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دفتر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الأستاذ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الإسمي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مرجع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وصف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التسجيل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المعاملة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توضح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بالتفصيل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والإشارة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الداعمة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الفاتورة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قسيمة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الراتب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مرجع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آخر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7" w:line="240" w:lineRule="auto"/>
        <w:ind w:left="1998" w:right="347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للبند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16.1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ممكنا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نسخة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إلكترونية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جدول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Excel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شابه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)؛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9"/>
        </w:tabs>
        <w:bidi w:val="1"/>
        <w:spacing w:after="0" w:before="156" w:line="240" w:lineRule="auto"/>
        <w:ind w:left="1998" w:right="349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تفصيل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إعدادها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للنماذج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المرفقة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السادس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9"/>
        </w:tabs>
        <w:bidi w:val="1"/>
        <w:spacing w:after="0" w:before="162" w:line="240" w:lineRule="auto"/>
        <w:ind w:left="1998" w:right="348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تعطي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وصفا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كاملا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جوانب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9"/>
        </w:tabs>
        <w:bidi w:val="1"/>
        <w:spacing w:after="0" w:before="159" w:line="240" w:lineRule="auto"/>
        <w:ind w:left="1998" w:right="349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النتائج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جدول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مصفوفة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المنطقي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للمشروع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تحتوي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النتائج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تحقيقها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التأثير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والمخرجات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والنتائج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لمؤشرات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قياسها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المراجع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الأساسية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والأهداف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مصادر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78"/>
        </w:tabs>
        <w:bidi w:val="1"/>
        <w:spacing w:after="0" w:before="166" w:line="235" w:lineRule="auto"/>
        <w:ind w:left="1998" w:right="354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المنطق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التدخل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يزال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صالح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واقتراح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بمصفوفة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المنطقي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للمشروع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8"/>
          <w:tab w:val="left" w:pos="1999"/>
        </w:tabs>
        <w:bidi w:val="1"/>
        <w:spacing w:after="0" w:before="163" w:line="240" w:lineRule="auto"/>
        <w:ind w:left="1998" w:right="0" w:hanging="360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صياغتها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ولغة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9"/>
        </w:tabs>
        <w:bidi w:val="1"/>
        <w:spacing w:after="0" w:before="168" w:line="235" w:lineRule="auto"/>
        <w:ind w:left="1998" w:right="349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تحيين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لخطة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الاتصال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hyperlink w:anchor="_gjdgxs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6 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9"/>
        </w:tabs>
        <w:bidi w:val="1"/>
        <w:spacing w:after="0" w:before="163" w:line="240" w:lineRule="auto"/>
        <w:ind w:left="1998" w:right="355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تشمل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والمطبوعات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والبيانات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الصحفية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والتحديثات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المفيدة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9"/>
        </w:tabs>
        <w:bidi w:val="1"/>
        <w:spacing w:after="0" w:before="0" w:line="240" w:lineRule="auto"/>
        <w:ind w:left="1998" w:right="351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تصريح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يشهد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الطبيعة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والموثوقة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والصادقة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الواردة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ويشهد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تكبدها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اعتبارها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لأحكام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190" w:right="114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تغطي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السردية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المرحلية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نصف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إرسالها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يتجاوز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(60)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متوسط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الوقت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إبلاغ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بالأسباب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إضافي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ملخص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المحرز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ملاحظة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مستوى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يعطي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).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numPr>
          <w:ilvl w:val="1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51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إرسال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يتجاوز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تسعين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(90)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انتهاء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المشروع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يغطي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بأكملها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ويتضمن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تضمينها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المرحلية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9"/>
        </w:tabs>
        <w:bidi w:val="1"/>
        <w:spacing w:after="0" w:before="162" w:line="240" w:lineRule="auto"/>
        <w:ind w:left="1998" w:right="352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86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ملخص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لإيصالات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المستلمة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المتكبدة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9"/>
        </w:tabs>
        <w:bidi w:val="1"/>
        <w:spacing w:after="0" w:before="57" w:line="240" w:lineRule="auto"/>
        <w:ind w:left="1998" w:right="35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ممكنا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نظرة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الأموال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المدفوعة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خاطئ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أسيئ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استخدامها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قادر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استعادتها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بنفسه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9"/>
        </w:tabs>
        <w:bidi w:val="1"/>
        <w:spacing w:after="0" w:before="158" w:line="240" w:lineRule="auto"/>
        <w:ind w:left="1998" w:right="349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المؤيدة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لنقل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الملكية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9"/>
        </w:tabs>
        <w:bidi w:val="1"/>
        <w:spacing w:after="0" w:before="159" w:line="240" w:lineRule="auto"/>
        <w:ind w:left="1998" w:right="349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المدعومة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جهات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تخصيص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مساهمة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تأكد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استخدام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مماثل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ؤه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للحصول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مساهمة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تغطيتها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بمساهمات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جهات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numPr>
          <w:ilvl w:val="2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9"/>
        </w:tabs>
        <w:bidi w:val="1"/>
        <w:spacing w:after="0" w:before="158" w:line="240" w:lineRule="auto"/>
        <w:ind w:left="1998" w:right="347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توزيع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مفصل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للمصروفات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المشروع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مبادرة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'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Initiative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سيغطي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نشاطه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numPr>
          <w:ilvl w:val="1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35" w:lineRule="auto"/>
        <w:ind w:left="1190" w:right="356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إضافية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أقصاها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ثلاثون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(30)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أقصر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صراحة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معبرا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بلغة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للبرنامج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أطول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2.2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للبرنامج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بمجرد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توفرها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numPr>
          <w:ilvl w:val="1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4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الجدول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الزمني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أحكام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hyperlink w:anchor="_tyjcwt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15 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والأحكام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الإضافية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المطلوبة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الحدود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الزمنية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تفسير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مقبول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ومكتوب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للأسباب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فسخ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hyperlink w:anchor="_1fob9te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12 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numPr>
          <w:ilvl w:val="1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116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تحتفظ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مطالبة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بإرفاق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numPr>
          <w:ilvl w:val="1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55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يرسل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جانفي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تكبدة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ديسمبر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للنموذج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السادس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نموذج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المبسط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جانفي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".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numPr>
          <w:ilvl w:val="1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5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صراحة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إبلاغها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numPr>
          <w:ilvl w:val="1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1" w:line="237" w:lineRule="auto"/>
        <w:ind w:left="1190" w:right="36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860" w:left="920" w:right="1060" w:header="633" w:footer="990"/>
        </w:sectPr>
      </w:pPr>
      <w:bookmarkStart w:colFirst="0" w:colLast="0" w:name="_2s8eyo1" w:id="9"/>
      <w:bookmarkEnd w:id="9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إرسال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السردية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نسخة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إلكترونية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وورد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Word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اكسال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Excel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).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pStyle w:val="Heading1"/>
        <w:bidi w:val="1"/>
        <w:ind w:firstLine="470"/>
        <w:rPr/>
      </w:pPr>
      <w:r w:rsidDel="00000000" w:rsidR="00000000" w:rsidRPr="00000000">
        <w:rPr>
          <w:rtl w:val="1"/>
        </w:rPr>
        <w:t xml:space="preserve">البند</w:t>
      </w:r>
      <w:r w:rsidDel="00000000" w:rsidR="00000000" w:rsidRPr="00000000">
        <w:rPr>
          <w:rtl w:val="1"/>
        </w:rPr>
        <w:t xml:space="preserve"> 3: </w:t>
      </w:r>
      <w:r w:rsidDel="00000000" w:rsidR="00000000" w:rsidRPr="00000000">
        <w:rPr>
          <w:rtl w:val="1"/>
        </w:rPr>
        <w:t xml:space="preserve">المسؤولية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numPr>
          <w:ilvl w:val="1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234" w:line="240" w:lineRule="auto"/>
        <w:ind w:left="1190" w:right="34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تتحمل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ظرف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الظروف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المسؤولية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الأضرار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الإصابات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بأفراد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ممتلكات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شركائه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وبالتالي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للحصول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تعويض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الأسباب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numPr>
          <w:ilvl w:val="1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51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المسؤول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الوحيد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بالأطراف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الثالثة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إصابة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نوع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يحدث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numPr>
          <w:ilvl w:val="1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5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مسؤولية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مطالبة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دعوى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قضائية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ناتجة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انتهاك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للقوانين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اللوائح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يرتكبها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موظفوه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الأشخاص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مسؤولا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انتهاك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حقوق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لأغراض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عتبر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موظفو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أطراف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ثالثة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numPr>
          <w:ilvl w:val="1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53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يتعهد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بالامتثال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قواعد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وقوانين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وأنظمة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السلامة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واتخاذ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الإجراءات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عاتقه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لضمان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سلامة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موظفيه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المسؤول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الوحيد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numPr>
          <w:ilvl w:val="1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ليست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مسؤولة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سلامة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الأشخاص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الطبيعيين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موظفي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الأشخاص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الاعتباريين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يعهد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يفوضهم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الأشكال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طوال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تنقل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لأفراده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يتعهد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بالحصول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السفارة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الفرنسية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للبلد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المخاطر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المتكبدة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والاستفادة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الجيدة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المشورة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خدماتها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يتعهد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بضمان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امتثال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الأشخاص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الطبيعيين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الاعتباريين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يتصرفون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نيابة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سياق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numPr>
          <w:ilvl w:val="1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37" w:lineRule="auto"/>
        <w:ind w:left="1190" w:right="34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المسؤول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الوحيد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إلغاء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الحفاظ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التنقلات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القيام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ضوء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والنصائح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numPr>
          <w:ilvl w:val="1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1" w:line="240" w:lineRule="auto"/>
        <w:ind w:left="1190" w:right="351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86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يأخذ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ويحتفظ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نفقته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بوالص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تأمين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المسؤولية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والمهنية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تغطي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الإصابات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الجسدية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والأضرار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تنجم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يأخذ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ويحتفظ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نفقته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ببوالص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التأمين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تغطي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مسؤوليتهم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الحوادث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لوكلائهم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المكلفين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تأمين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مهنية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تفاصيل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الضمانات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ومقدار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رأس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المضمون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يتحمل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مباشرة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الضرائب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والرسوم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المعاليم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نوع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بلد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مقره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الاجتماعي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المسجل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نفذ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فيها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7" w:line="240" w:lineRule="auto"/>
        <w:ind w:left="1190" w:right="254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الخدمات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يؤمن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بفضل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المخاطر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الرئيسية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المحتمل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تواجه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الاستفادة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pStyle w:val="Heading1"/>
        <w:bidi w:val="1"/>
        <w:spacing w:before="178" w:lineRule="auto"/>
        <w:ind w:firstLine="470"/>
        <w:rPr/>
      </w:pPr>
      <w:bookmarkStart w:colFirst="0" w:colLast="0" w:name="_17dp8vu" w:id="10"/>
      <w:bookmarkEnd w:id="10"/>
      <w:r w:rsidDel="00000000" w:rsidR="00000000" w:rsidRPr="00000000">
        <w:rPr>
          <w:rtl w:val="1"/>
        </w:rPr>
        <w:t xml:space="preserve">المادة</w:t>
      </w:r>
      <w:r w:rsidDel="00000000" w:rsidR="00000000" w:rsidRPr="00000000">
        <w:rPr>
          <w:rtl w:val="1"/>
        </w:rPr>
        <w:t xml:space="preserve"> 4: </w:t>
      </w:r>
      <w:r w:rsidDel="00000000" w:rsidR="00000000" w:rsidRPr="00000000">
        <w:rPr>
          <w:rtl w:val="1"/>
        </w:rPr>
        <w:t xml:space="preserve">النزاهة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ومكافحة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الفساد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والاستخدام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السليم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للأموال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numPr>
          <w:ilvl w:val="1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239" w:line="240" w:lineRule="auto"/>
        <w:ind w:left="1190" w:right="35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يتعهد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باحترام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الالتزام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بالنزاهة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ومكافحة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الفساد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تأخير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تغيير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الوضع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باحترام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واتخاذ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التدابير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لضمان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معالجته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الوقت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المسموح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يرضيهم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numPr>
          <w:ilvl w:val="1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4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إساءة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استخدام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أموال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استشارة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والاطلاع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تفسيراته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واعتماد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جدية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أوجه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القصور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للمبالغ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المدفوعة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متلائم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numPr>
          <w:ilvl w:val="1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الأموال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إساءة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استخدامها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أطراف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ثالثة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يتخذ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التدابير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للوائح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والقواعد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استرداد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الأموال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لزم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قضائي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الغرض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numPr>
          <w:ilvl w:val="1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الامتثال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التزام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تعاقدي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فشل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انتهاك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بالمعنى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المقصود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عتبر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الامتثال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الأحكام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بمثابة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خطأ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جسيم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يؤدي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المساس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بتطبيق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العقوبات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الإدارية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الاستبعاد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المشاركة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المستقبلية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numPr>
          <w:ilvl w:val="1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160" w:line="259" w:lineRule="auto"/>
        <w:ind w:left="1190" w:right="224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يتعهد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بإتاحة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عناصر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الأشخاص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الطبيعيين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الهوية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والجنسية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والسكن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الأشخاص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الاعتباريين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والمقر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الاجتماعي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وهوية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توقيع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اتفاقيات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وتجديد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إرسال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حدوث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تغيير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يوفر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تفاصيل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مطلوبة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بإبلاغ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شأنها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تؤدي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تغيير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الملكية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لصالح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شخص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كيان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خمسة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بالمائة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(5٪)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أكثر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رأس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تغيير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الرقابة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مباشر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مباشر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</wp:posOffset>
                </wp:positionH>
                <wp:positionV relativeFrom="paragraph">
                  <wp:posOffset>139700</wp:posOffset>
                </wp:positionV>
                <wp:extent cx="8890" cy="12700"/>
                <wp:effectExtent b="0" l="0" r="0" t="0"/>
                <wp:wrapTopAndBottom distB="0" distT="0"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5015483" y="3775555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254000</wp:posOffset>
                </wp:positionH>
                <wp:positionV relativeFrom="paragraph">
                  <wp:posOffset>139700</wp:posOffset>
                </wp:positionV>
                <wp:extent cx="8890" cy="12700"/>
                <wp:effectExtent b="0" l="0" r="0" t="0"/>
                <wp:wrapTopAndBottom distB="0" distT="0"/>
                <wp:docPr id="15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9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2" w:line="246.99999999999994" w:lineRule="auto"/>
        <w:ind w:left="220" w:right="149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86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فرنسيا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ً.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خلافا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لذلك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، "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السلطات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القنصلية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المحلية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المختصة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بجنسيته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استبدالها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بـ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السفارة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الفرنسية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»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لتنفيذ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1"/>
        </w:rPr>
        <w:t xml:space="preserve"> 3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pStyle w:val="Heading1"/>
        <w:bidi w:val="1"/>
        <w:ind w:firstLine="470"/>
        <w:rPr/>
      </w:pPr>
      <w:bookmarkStart w:colFirst="0" w:colLast="0" w:name="_3rdcrjn" w:id="11"/>
      <w:bookmarkEnd w:id="11"/>
      <w:r w:rsidDel="00000000" w:rsidR="00000000" w:rsidRPr="00000000">
        <w:rPr>
          <w:rtl w:val="1"/>
        </w:rPr>
        <w:t xml:space="preserve">المادة</w:t>
      </w:r>
      <w:r w:rsidDel="00000000" w:rsidR="00000000" w:rsidRPr="00000000">
        <w:rPr>
          <w:rtl w:val="1"/>
        </w:rPr>
        <w:t xml:space="preserve"> 5: </w:t>
      </w:r>
      <w:r w:rsidDel="00000000" w:rsidR="00000000" w:rsidRPr="00000000">
        <w:rPr>
          <w:rtl w:val="1"/>
        </w:rPr>
        <w:t xml:space="preserve">السرية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وحماية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البيانات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34" w:line="240" w:lineRule="auto"/>
        <w:ind w:left="35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السرية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6" w:line="240" w:lineRule="auto"/>
        <w:ind w:left="1168" w:right="114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مراعاة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أحكام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16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تتعهد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بالحفاظ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الأشكال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الكشف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خطي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شفهي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كتابي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الأقل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خمس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أطول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حدده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صاحب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التصريح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الابلاغ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مباشرة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تعتبر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أعمال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الاحتيال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الفساد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بطبيعتها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تحديدها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كتابي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الطبيعة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للوثيقة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تمنع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إبلاغها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ثالث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أساس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القواعد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الملزمة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للأطراف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يؤدي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الإفصاح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الأحوال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المساس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بالامتيازات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والحصانات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المعترف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سلامة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موظفي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الأطراف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numPr>
          <w:ilvl w:val="1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69"/>
        </w:tabs>
        <w:bidi w:val="1"/>
        <w:spacing w:after="0" w:before="0" w:line="240" w:lineRule="auto"/>
        <w:ind w:left="1168" w:right="355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استخدام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لأغراض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الامتثال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لالتزاماته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يحصل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موافقة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خطية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الآخر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numPr>
          <w:ilvl w:val="2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73"/>
        </w:tabs>
        <w:bidi w:val="1"/>
        <w:spacing w:after="0" w:before="160" w:line="240" w:lineRule="auto"/>
        <w:ind w:left="1972" w:right="356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يوافق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صاحب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البلاغ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كتابة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إعفاء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الآخر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أعلاه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numPr>
          <w:ilvl w:val="2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73"/>
        </w:tabs>
        <w:bidi w:val="1"/>
        <w:spacing w:after="0" w:before="161" w:line="237" w:lineRule="auto"/>
        <w:ind w:left="1972" w:right="356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تصبح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متاحة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للعموم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وسيلة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بخلاف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خرق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التزام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الملتزم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الالتزام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numPr>
          <w:ilvl w:val="2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73"/>
        </w:tabs>
        <w:bidi w:val="1"/>
        <w:spacing w:after="0" w:before="162" w:line="240" w:lineRule="auto"/>
        <w:ind w:left="1972" w:right="351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الكشف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مطلوب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اللوائح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والقواعد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numPr>
          <w:ilvl w:val="1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69"/>
        </w:tabs>
        <w:bidi w:val="1"/>
        <w:spacing w:after="0" w:before="0" w:line="237" w:lineRule="auto"/>
        <w:ind w:left="1168" w:right="354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تتمتع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بإمكانية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إرسالها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الإشارة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ملزم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بضمان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مماثلة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63" w:line="240" w:lineRule="auto"/>
        <w:ind w:left="3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حماية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خصوصية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البيانات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numPr>
          <w:ilvl w:val="1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69"/>
        </w:tabs>
        <w:bidi w:val="1"/>
        <w:spacing w:after="0" w:before="56" w:line="240" w:lineRule="auto"/>
        <w:ind w:left="1168" w:right="353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مستوى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حماية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الشخصية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للقواعد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والإجراءات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المطبقة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الشخصية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88"/>
          <w:tab w:val="left" w:pos="1889"/>
        </w:tabs>
        <w:bidi w:val="1"/>
        <w:spacing w:after="0" w:before="162" w:line="279" w:lineRule="auto"/>
        <w:ind w:left="1888" w:right="0" w:hanging="360.9999999999999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معالجتها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بطريقة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مشروعة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وعادلة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وشفافة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يتصل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بالشخصي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88"/>
          <w:tab w:val="left" w:pos="1889"/>
        </w:tabs>
        <w:bidi w:val="1"/>
        <w:spacing w:after="0" w:before="0" w:line="240" w:lineRule="auto"/>
        <w:ind w:left="1888" w:right="578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86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جمعها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لأغراض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وصريحة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ومشروعة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معالجتها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بطريقة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تتوافق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الأغراض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89"/>
        </w:tabs>
        <w:bidi w:val="1"/>
        <w:spacing w:after="0" w:before="1" w:line="237" w:lineRule="auto"/>
        <w:ind w:left="1888" w:right="753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وتقتصر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ضروري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بالأغراض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معالجتها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أجلها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0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89"/>
        </w:tabs>
        <w:bidi w:val="1"/>
        <w:spacing w:after="0" w:before="0" w:line="280" w:lineRule="auto"/>
        <w:ind w:left="1888" w:right="0" w:hanging="360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دقيقة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لزم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الأمر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89"/>
        </w:tabs>
        <w:bidi w:val="1"/>
        <w:spacing w:after="0" w:before="0" w:line="240" w:lineRule="auto"/>
        <w:ind w:left="1888" w:right="352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الاحتفاظ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يسمح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بتحديد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الأشخاص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المعنيين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تتجاوز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بالأغراض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معالجتها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أجلها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0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89"/>
        </w:tabs>
        <w:bidi w:val="1"/>
        <w:spacing w:after="0" w:before="0" w:line="279" w:lineRule="auto"/>
        <w:ind w:left="1888" w:right="0" w:hanging="360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معالجتها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بطريقة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السلامة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الضرورية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للبيانات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الشخصية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pStyle w:val="Heading1"/>
        <w:bidi w:val="1"/>
        <w:spacing w:before="0" w:lineRule="auto"/>
        <w:ind w:left="448" w:firstLine="0"/>
        <w:rPr/>
      </w:pPr>
      <w:bookmarkStart w:colFirst="0" w:colLast="0" w:name="_26in1rg" w:id="12"/>
      <w:bookmarkEnd w:id="12"/>
      <w:r w:rsidDel="00000000" w:rsidR="00000000" w:rsidRPr="00000000">
        <w:rPr>
          <w:rtl w:val="1"/>
        </w:rPr>
        <w:t xml:space="preserve">المادة</w:t>
      </w:r>
      <w:r w:rsidDel="00000000" w:rsidR="00000000" w:rsidRPr="00000000">
        <w:rPr>
          <w:rtl w:val="1"/>
        </w:rPr>
        <w:t xml:space="preserve"> 6: </w:t>
      </w:r>
      <w:r w:rsidDel="00000000" w:rsidR="00000000" w:rsidRPr="00000000">
        <w:rPr>
          <w:rtl w:val="1"/>
        </w:rPr>
        <w:t xml:space="preserve">الرؤية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54" w:line="240" w:lineRule="auto"/>
        <w:ind w:left="1190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موافقتها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اتخاذ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التدابير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لضمان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المشترك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لـ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اتصال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للموافقة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5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يذكر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إبلاغ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تقاريرهم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والسنوية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اتصالات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وسائل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الإعلام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بتثبيت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شعار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شعار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1" w:line="240" w:lineRule="auto"/>
        <w:ind w:left="1190" w:right="351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يذكر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اتصال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منشور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مؤتمر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ندوة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بنشاط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يتلقى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دعم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منشور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وسيلة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الإنترنت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الإشارة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صياغة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الوثيقة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بمساعدة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محتوى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الوثيقة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مسؤولية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وحده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الأحوال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اعتباره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يعكس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نظر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".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1" w:line="240" w:lineRule="auto"/>
        <w:ind w:left="1190" w:right="35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يخول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بنشر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اسمه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وعنوانه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وجنسيته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وموضوع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ومكان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الأقصى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ومعدل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التنازل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التمشي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ينطوي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خطر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سلامة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الإضرار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بمصالحه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4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86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المركبات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الإمدادات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الرئيسية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بفضل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مساهمة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إظهار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بطريقة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المركبات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المستلزمات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الرئيسية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لصق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شعار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شعار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يعرض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الإظهار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للخطر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امتيازات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وحصانات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سلامة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موظفيه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7" w:line="240" w:lineRule="auto"/>
        <w:ind w:left="1190" w:right="349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يقترح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صيغا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اختيار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الإشارة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مصدر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وشعار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بطريقة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ظهورها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الحرص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التسبب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التباس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المركبات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المستلزمات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الرئيسية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ملكه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55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إرسال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والمنشورات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والبيانات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الصحفية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والتحديثات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العناوين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بمجرد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نشرها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114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سيتشاور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بعضهما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البعض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وسيسعيان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معالجة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قصور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لوحظ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الرؤية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بالتدابير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تتخذها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الانتهاك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الصارخ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للالتزام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0" w:line="240" w:lineRule="auto"/>
        <w:ind w:left="1209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إرسال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وسيلة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إنتاجه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صحفية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كتيبات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ملصقات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منشورات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هدايا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الانتهاء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للمصادقة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مقاطع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فيديو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إشراك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الاتصال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التابع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لشركة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تصميم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الربورتاج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ضمان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الامتثال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لقواعد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وأخلاقيات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الاتصال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الامتثال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لقواعد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الرؤية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0" w:line="240" w:lineRule="auto"/>
        <w:ind w:left="1209" w:right="353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مضاعفة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الاتصالات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وجعل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المشروع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أكثر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وضوح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إرسال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المنشورات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الصحافة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المكتوبة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الويب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إنتاجها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بحيث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نشرها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موقع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الويب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وقنوات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الاتصال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المختلفة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0" w:line="240" w:lineRule="auto"/>
        <w:ind w:left="1209" w:right="353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التنازل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التمسي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ينطوي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خطر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المساس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بسلامة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الإضرار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بمصالحه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0" w:line="240" w:lineRule="auto"/>
        <w:ind w:left="1209" w:right="35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المبادرة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'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Initiative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توافق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يتعهد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بضمان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القيام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بإظهار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لدليل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الرؤية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بـ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المبادرة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'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Initiative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قواعد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الاتصال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وإظهار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مشروع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إرساله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توقيع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numPr>
          <w:ilvl w:val="1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0" w:line="240" w:lineRule="auto"/>
        <w:ind w:left="1209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86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التنمية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الفرنسية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يتعهد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بالتواصل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للميثاق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الجرافيكي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الوكالة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رسلت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pStyle w:val="Heading1"/>
        <w:bidi w:val="1"/>
        <w:ind w:left="489" w:firstLine="0"/>
        <w:rPr/>
      </w:pPr>
      <w:bookmarkStart w:colFirst="0" w:colLast="0" w:name="_lnxbz9" w:id="13"/>
      <w:bookmarkEnd w:id="13"/>
      <w:r w:rsidDel="00000000" w:rsidR="00000000" w:rsidRPr="00000000">
        <w:rPr>
          <w:rtl w:val="1"/>
        </w:rPr>
        <w:t xml:space="preserve">المادة</w:t>
      </w:r>
      <w:r w:rsidDel="00000000" w:rsidR="00000000" w:rsidRPr="00000000">
        <w:rPr>
          <w:rtl w:val="1"/>
        </w:rPr>
        <w:t xml:space="preserve"> 7: </w:t>
      </w:r>
      <w:r w:rsidDel="00000000" w:rsidR="00000000" w:rsidRPr="00000000">
        <w:rPr>
          <w:rtl w:val="1"/>
        </w:rPr>
        <w:t xml:space="preserve">الملكية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ونتائج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استخدام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والأصول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0"/>
        <w:numPr>
          <w:ilvl w:val="1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236" w:line="240" w:lineRule="auto"/>
        <w:ind w:left="1209" w:right="351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تؤول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حقوق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الملكية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والسندات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وحقوق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الملكية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الصناعية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والفكرية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لنتائج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1190" w:right="349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الاستخدام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بحرية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يراه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الاحتفاظ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والتعديل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والترجمة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والنسخ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نقل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الوثائق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الأشكال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المستخلصة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وسيلة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يتوافق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حقوق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الملكية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الصناعية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والفكرية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الموجودة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لـمؤسسة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بأسره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وطوال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لحماية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حقوق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الملكية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الفكرية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والصناعية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تضمين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إمكانية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للحصول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إضافي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النتائج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حقوق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موجودة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لـمؤسسة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استخدام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النتائج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كتابي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0"/>
        <w:numPr>
          <w:ilvl w:val="1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1" w:line="240" w:lineRule="auto"/>
        <w:ind w:left="1190" w:right="353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يمتلك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الحقوق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لاستغلال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حقوق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الملكية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الفكرية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الموجودة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0"/>
        <w:numPr>
          <w:ilvl w:val="1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1" w:line="240" w:lineRule="auto"/>
        <w:ind w:left="1190" w:right="351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إظهار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أشخاص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طبيعيين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معروفين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فوتوغرافية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تصريحا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هؤلاء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الأشخاص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يأذن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بالاستخدام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المزمع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القيام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لصورتهم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ينطبق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التقاطها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والأفلام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تصويرها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الأماكن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يصعب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الأشخاص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الموجودين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الشخصيات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أنشطتها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0"/>
        <w:numPr>
          <w:ilvl w:val="1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48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وصف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نقل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والمركبات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والمواد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ميزانية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أقصى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تحويلها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معارضة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0"/>
        <w:numPr>
          <w:ilvl w:val="2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09"/>
          <w:tab w:val="left" w:pos="1910"/>
        </w:tabs>
        <w:bidi w:val="1"/>
        <w:spacing w:after="0" w:before="160" w:line="240" w:lineRule="auto"/>
        <w:ind w:left="191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سلطات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0"/>
        <w:numPr>
          <w:ilvl w:val="2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09"/>
          <w:tab w:val="left" w:pos="1910"/>
        </w:tabs>
        <w:bidi w:val="1"/>
        <w:spacing w:after="0" w:before="1" w:line="279" w:lineRule="auto"/>
        <w:ind w:left="191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المحليين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0"/>
        <w:numPr>
          <w:ilvl w:val="2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09"/>
          <w:tab w:val="left" w:pos="1910"/>
        </w:tabs>
        <w:bidi w:val="1"/>
        <w:spacing w:after="0" w:before="0" w:line="279" w:lineRule="auto"/>
        <w:ind w:left="191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تموله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0"/>
        <w:numPr>
          <w:ilvl w:val="2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09"/>
          <w:tab w:val="left" w:pos="1910"/>
        </w:tabs>
        <w:bidi w:val="1"/>
        <w:spacing w:after="0" w:before="1" w:line="240" w:lineRule="auto"/>
        <w:ind w:left="191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استثنائي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الاحتفاظ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بملكية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9" w:line="240" w:lineRule="auto"/>
        <w:ind w:left="1190" w:right="352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86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يرسل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مكتوب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ومعللا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للحصول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مصحوب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بقائمة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جرد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للسلع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واقتراح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باستخدامها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الوقت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المناسب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أقصى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9" w:line="237" w:lineRule="auto"/>
        <w:ind w:left="119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ينبغي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ظرف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الظروف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يؤدي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الاستخدام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تعريض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استدامة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للخطر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numPr>
          <w:ilvl w:val="1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4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إرفاق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إثبات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نقل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والمركبات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بقيمة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تزيد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5000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يورو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يحتفظ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بالإثباتات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نفسها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لأغراض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المراقبة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pStyle w:val="Heading1"/>
        <w:bidi w:val="1"/>
        <w:spacing w:before="0" w:lineRule="auto"/>
        <w:ind w:firstLine="470"/>
        <w:rPr/>
      </w:pPr>
      <w:bookmarkStart w:colFirst="0" w:colLast="0" w:name="_35nkun2" w:id="14"/>
      <w:bookmarkEnd w:id="14"/>
      <w:r w:rsidDel="00000000" w:rsidR="00000000" w:rsidRPr="00000000">
        <w:rPr>
          <w:rtl w:val="1"/>
        </w:rPr>
        <w:t xml:space="preserve">المادة</w:t>
      </w:r>
      <w:r w:rsidDel="00000000" w:rsidR="00000000" w:rsidRPr="00000000">
        <w:rPr>
          <w:rtl w:val="1"/>
        </w:rPr>
        <w:t xml:space="preserve"> 8: </w:t>
      </w:r>
      <w:r w:rsidDel="00000000" w:rsidR="00000000" w:rsidRPr="00000000">
        <w:rPr>
          <w:rtl w:val="1"/>
        </w:rPr>
        <w:t xml:space="preserve">تقييم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العمل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ومتابعته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numPr>
          <w:ilvl w:val="1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236" w:line="240" w:lineRule="auto"/>
        <w:ind w:left="1190" w:right="35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وسيط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مهمة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متابعة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الغرض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واستخدامه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الآثار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وتحقيق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أهداف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تابعة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يتعهد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بإتاحة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ضرورية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لـمؤسسة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الأشخاص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المرخص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لمهمة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المراقبة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numPr>
          <w:ilvl w:val="1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53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ترسل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مسودة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المتابعة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إبداء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تعليقات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ترسل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المتابعة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بمجرد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الانتهاء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numPr>
          <w:ilvl w:val="1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48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دعوة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ممثلي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البلد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للمشاركة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نفقتهم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بعثات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الرصد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الرئيسية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وعمليات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المشاركة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بأهداف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تهديدا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والمستفيدين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تضر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بمصالحهم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pStyle w:val="Heading1"/>
        <w:bidi w:val="1"/>
        <w:spacing w:before="177" w:lineRule="auto"/>
        <w:ind w:firstLine="470"/>
        <w:rPr/>
      </w:pPr>
      <w:bookmarkStart w:colFirst="0" w:colLast="0" w:name="_1ksv4uv" w:id="15"/>
      <w:bookmarkEnd w:id="15"/>
      <w:r w:rsidDel="00000000" w:rsidR="00000000" w:rsidRPr="00000000">
        <w:rPr>
          <w:rtl w:val="1"/>
        </w:rPr>
        <w:t xml:space="preserve">المادة</w:t>
      </w:r>
      <w:r w:rsidDel="00000000" w:rsidR="00000000" w:rsidRPr="00000000">
        <w:rPr>
          <w:rtl w:val="1"/>
        </w:rPr>
        <w:t xml:space="preserve"> 9: </w:t>
      </w:r>
      <w:r w:rsidDel="00000000" w:rsidR="00000000" w:rsidRPr="00000000">
        <w:rPr>
          <w:rtl w:val="1"/>
        </w:rPr>
        <w:t xml:space="preserve">تعديل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العقد</w:t>
      </w:r>
    </w:p>
    <w:p w:rsidR="00000000" w:rsidDel="00000000" w:rsidP="00000000" w:rsidRDefault="00000000" w:rsidRPr="00000000" w14:paraId="00000149">
      <w:pPr>
        <w:tabs>
          <w:tab w:val="left" w:pos="1190"/>
        </w:tabs>
        <w:bidi w:val="1"/>
        <w:spacing w:before="238" w:lineRule="auto"/>
        <w:ind w:right="348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                  </w:t>
      </w:r>
      <w:r w:rsidDel="00000000" w:rsidR="00000000" w:rsidRPr="00000000">
        <w:rPr>
          <w:sz w:val="28"/>
          <w:szCs w:val="28"/>
          <w:rtl w:val="1"/>
        </w:rPr>
        <w:t xml:space="preserve">ما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يخل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ذلك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بالقواعد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العامة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المطبقة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العقود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الإدارية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تجد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في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إطار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المصلحة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العامة</w:t>
      </w:r>
      <w:r w:rsidDel="00000000" w:rsidR="00000000" w:rsidRPr="00000000">
        <w:rPr>
          <w:sz w:val="28"/>
          <w:szCs w:val="28"/>
          <w:rtl w:val="1"/>
        </w:rPr>
        <w:t xml:space="preserve">،           </w:t>
      </w:r>
      <w:r w:rsidDel="00000000" w:rsidR="00000000" w:rsidRPr="00000000">
        <w:rPr>
          <w:sz w:val="28"/>
          <w:szCs w:val="28"/>
          <w:rtl w:val="1"/>
        </w:rPr>
        <w:t xml:space="preserve">أن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تنطبق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هذا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العقد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بإرادة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الأطراف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يجب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تسجيل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تعديل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لهذا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العقد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بما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ذلك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ملحقاته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كتابيا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يجوز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تعديل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هذا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العقد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إلا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خلال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فترة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تنفيذه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0"/>
        <w:numPr>
          <w:ilvl w:val="1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5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للتعديل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غرض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تأثير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شأنها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تراجع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تنتهك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مبدأ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المساواة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المعاملة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المتقدمين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ظروف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استثنائية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مبررة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الأقصى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3.2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أقصى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0"/>
        <w:numPr>
          <w:ilvl w:val="1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9"/>
          <w:tab w:val="left" w:pos="1190"/>
        </w:tabs>
        <w:bidi w:val="1"/>
        <w:spacing w:after="0" w:before="0" w:line="240" w:lineRule="auto"/>
        <w:ind w:left="1190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86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إرسال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7" w:line="240" w:lineRule="auto"/>
        <w:ind w:left="1190" w:right="349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موثق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ثلاثين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الفعلي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المخطط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مبررة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ومقبولة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تستوجب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تخفيض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351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يؤثر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التعديل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الميزانية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وصف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الغرض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الأساسي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التأثير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مقتصر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تباين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يساوي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الميزانية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الرئيسية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الميزانية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إخطار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موجه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الاختلاف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10.01٪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25.00٪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الميزانية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الميزانية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ويبرر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التغيرات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الميزانية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تحتفظ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رفض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المبررات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إدخال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جديدة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يخضع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لاتفاق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34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الميزانية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فئات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الثالث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بصفتها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أنشطة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وتنسيق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قاعدة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قابلية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استبدال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الميزانية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تستبعد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الرسوم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الإدارية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الإدارية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الطوارئ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numPr>
          <w:ilvl w:val="1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0" w:line="240" w:lineRule="auto"/>
        <w:ind w:left="1209" w:right="34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تخضع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التغييرات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بالعنوان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لإشعار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بسيط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التغيير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ساريا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تغيير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شخص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وتحديده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بوضوح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لـمؤسسة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المبررة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رفض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الاختيار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0"/>
        <w:numPr>
          <w:ilvl w:val="1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0" w:line="240" w:lineRule="auto"/>
        <w:ind w:left="1209" w:right="348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إرسال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لتمديد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(60)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الأقل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انتهاء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ساري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موضوع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إشعار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الاعتراض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إرساله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كتابي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pStyle w:val="Heading1"/>
        <w:bidi w:val="1"/>
        <w:spacing w:before="177" w:lineRule="auto"/>
        <w:ind w:left="489" w:firstLine="0"/>
        <w:rPr/>
      </w:pPr>
      <w:bookmarkStart w:colFirst="0" w:colLast="0" w:name="_44sinio" w:id="16"/>
      <w:bookmarkEnd w:id="16"/>
      <w:r w:rsidDel="00000000" w:rsidR="00000000" w:rsidRPr="00000000">
        <w:rPr>
          <w:rtl w:val="1"/>
        </w:rPr>
        <w:t xml:space="preserve">المادة</w:t>
      </w:r>
      <w:r w:rsidDel="00000000" w:rsidR="00000000" w:rsidRPr="00000000">
        <w:rPr>
          <w:rtl w:val="1"/>
        </w:rPr>
        <w:t xml:space="preserve"> 10: </w:t>
      </w:r>
      <w:r w:rsidDel="00000000" w:rsidR="00000000" w:rsidRPr="00000000">
        <w:rPr>
          <w:rtl w:val="1"/>
        </w:rPr>
        <w:t xml:space="preserve">التنفيذ</w: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39" w:line="240" w:lineRule="auto"/>
        <w:ind w:left="3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عقود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التنفيذ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0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56" w:line="240" w:lineRule="auto"/>
        <w:ind w:left="1209" w:right="34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محدود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الالتزام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بإجراءات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وقواعد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والمنشأ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الرابع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0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0" w:line="240" w:lineRule="auto"/>
        <w:ind w:left="1209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86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التأكد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المطبقة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4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5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6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7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8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14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16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تنطبق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المقاولين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الحاصلين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عقود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0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57" w:line="240" w:lineRule="auto"/>
        <w:ind w:left="1209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كاملا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ومفصلا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عقود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الممنوحة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التصريح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المدرجة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القسم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الرابع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6" w:line="240" w:lineRule="auto"/>
        <w:ind w:left="359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نظام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الكشف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والاستبعاد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السريع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0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56" w:line="240" w:lineRule="auto"/>
        <w:ind w:left="1190" w:right="34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اتخاذ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تدابير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معقولة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للوائح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والقواعد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لضمان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استبعاد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المرشحين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المحتملين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مقدمي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العطاءات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والمتقدمين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المشاركة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إراساء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عمومي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اشتبه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المرشح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مشمول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بإحدى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النقطة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3.3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الرابع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60" w:line="240" w:lineRule="auto"/>
        <w:ind w:left="35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الدعم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لأطراف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ثالثة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0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56" w:line="240" w:lineRule="auto"/>
        <w:ind w:left="1190" w:right="351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دعم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أهداف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دعم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لأطراف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ثالثة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0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183" w:line="237" w:lineRule="auto"/>
        <w:ind w:left="1190" w:right="356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الأقصى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بـ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40،000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يورو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ثالث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الغرض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الرئيسي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توزيع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0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167" w:line="240" w:lineRule="auto"/>
        <w:ind w:left="1190" w:right="34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لتوجيهات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وصف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أنواع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المؤهلة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للحصول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ويتضمن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قائمة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نهائية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لأنواع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الأنشطة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المؤهلة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للحصول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معايير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اختيار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الأطراف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الثالثة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معايير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0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179" w:line="240" w:lineRule="auto"/>
        <w:ind w:left="1190" w:right="35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والأحكام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يزود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بسرد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ومفصل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لتخصيص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دعم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توفر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أشياء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وهويات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والمبالغ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الممنوحة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والنتائج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المحققة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والمشاكل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مواجهتها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والحلول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إيجادها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والأنشطة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المنفذة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الجدول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الزمني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للأنشطة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يزال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القيام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0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0" w:line="240" w:lineRule="auto"/>
        <w:ind w:left="1190" w:right="34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التأكد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المطبقة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4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5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6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7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8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14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16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تنطبق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الأطراف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الثالثة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تتلقى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دعم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62" w:line="240" w:lineRule="auto"/>
        <w:ind w:left="35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5 -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مكافحة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التصحر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0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90"/>
        </w:tabs>
        <w:bidi w:val="1"/>
        <w:spacing w:after="0" w:before="57" w:line="240" w:lineRule="auto"/>
        <w:ind w:left="1209" w:right="34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86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سياسة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مكافحة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إزالة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الغابات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استخدام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المنتجات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المصنعة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يتعهد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للكميات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الضرورية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ودراسة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بدائل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المنتجات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المعرضة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للخطر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المدرجة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أدناه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97"/>
          <w:tab w:val="left" w:pos="1498"/>
        </w:tabs>
        <w:bidi w:val="1"/>
        <w:spacing w:after="0" w:before="57" w:line="240" w:lineRule="auto"/>
        <w:ind w:left="1497" w:right="0" w:hanging="28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اللحوم</w:t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97"/>
          <w:tab w:val="left" w:pos="1498"/>
        </w:tabs>
        <w:bidi w:val="1"/>
        <w:spacing w:after="0" w:before="0" w:line="267" w:lineRule="auto"/>
        <w:ind w:left="1497" w:right="0" w:hanging="28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97"/>
          <w:tab w:val="left" w:pos="1498"/>
        </w:tabs>
        <w:bidi w:val="1"/>
        <w:spacing w:after="0" w:before="0" w:line="267" w:lineRule="auto"/>
        <w:ind w:left="1497" w:right="0" w:hanging="28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منتجات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الألبان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97"/>
          <w:tab w:val="left" w:pos="1498"/>
        </w:tabs>
        <w:bidi w:val="1"/>
        <w:spacing w:after="0" w:before="0" w:line="240" w:lineRule="auto"/>
        <w:ind w:left="1497" w:right="0" w:hanging="28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مطبوخة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الكريمات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القابلة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للانتشار</w:t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97"/>
          <w:tab w:val="left" w:pos="1498"/>
        </w:tabs>
        <w:bidi w:val="1"/>
        <w:spacing w:after="0" w:before="0" w:line="240" w:lineRule="auto"/>
        <w:ind w:left="1497" w:right="0" w:hanging="28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أحذية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جلدية</w:t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97"/>
          <w:tab w:val="left" w:pos="1498"/>
        </w:tabs>
        <w:bidi w:val="1"/>
        <w:spacing w:after="0" w:before="0" w:line="240" w:lineRule="auto"/>
        <w:ind w:left="1497" w:right="0" w:hanging="28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تنجيد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السيارات</w:t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97"/>
          <w:tab w:val="left" w:pos="1498"/>
        </w:tabs>
        <w:bidi w:val="1"/>
        <w:spacing w:after="0" w:before="1" w:line="240" w:lineRule="auto"/>
        <w:ind w:left="1497" w:right="0" w:hanging="28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المنتجات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المنزلية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والصيانة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97"/>
          <w:tab w:val="left" w:pos="1498"/>
        </w:tabs>
        <w:bidi w:val="1"/>
        <w:spacing w:after="0" w:before="0" w:line="240" w:lineRule="auto"/>
        <w:ind w:left="1497" w:right="0" w:hanging="28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الوقود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الزراعي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97"/>
          <w:tab w:val="left" w:pos="1498"/>
        </w:tabs>
        <w:bidi w:val="1"/>
        <w:spacing w:after="0" w:before="1" w:line="240" w:lineRule="auto"/>
        <w:ind w:left="1497" w:right="0" w:hanging="28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الأخشاب</w:t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97"/>
          <w:tab w:val="left" w:pos="1498"/>
        </w:tabs>
        <w:bidi w:val="1"/>
        <w:spacing w:after="0" w:before="0" w:line="240" w:lineRule="auto"/>
        <w:ind w:left="1497" w:right="0" w:hanging="28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أثاث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الخشب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الجسيمات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97"/>
          <w:tab w:val="left" w:pos="1498"/>
        </w:tabs>
        <w:bidi w:val="1"/>
        <w:spacing w:after="0" w:before="0" w:line="240" w:lineRule="auto"/>
        <w:ind w:left="1497" w:right="0" w:hanging="28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وقود</w:t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97"/>
          <w:tab w:val="left" w:pos="1498"/>
        </w:tabs>
        <w:bidi w:val="1"/>
        <w:spacing w:after="0" w:before="1" w:line="267" w:lineRule="auto"/>
        <w:ind w:left="1497" w:right="0" w:hanging="28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ورق</w:t>
      </w:r>
    </w:p>
    <w:p w:rsidR="00000000" w:rsidDel="00000000" w:rsidP="00000000" w:rsidRDefault="00000000" w:rsidRPr="00000000" w14:paraId="00000185">
      <w:pPr>
        <w:keepNext w:val="0"/>
        <w:keepLines w:val="0"/>
        <w:pageBreakBefore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97"/>
          <w:tab w:val="left" w:pos="1498"/>
        </w:tabs>
        <w:bidi w:val="1"/>
        <w:spacing w:after="0" w:before="0" w:line="267" w:lineRule="auto"/>
        <w:ind w:left="1497" w:right="0" w:hanging="28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كرتون</w:t>
      </w:r>
    </w:p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97"/>
          <w:tab w:val="left" w:pos="1498"/>
        </w:tabs>
        <w:bidi w:val="1"/>
        <w:spacing w:after="0" w:before="0" w:line="240" w:lineRule="auto"/>
        <w:ind w:left="1497" w:right="0" w:hanging="28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نسيج</w:t>
      </w:r>
    </w:p>
    <w:p w:rsidR="00000000" w:rsidDel="00000000" w:rsidP="00000000" w:rsidRDefault="00000000" w:rsidRPr="00000000" w14:paraId="00000187">
      <w:pPr>
        <w:keepNext w:val="0"/>
        <w:keepLines w:val="0"/>
        <w:pageBreakBefore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97"/>
          <w:tab w:val="left" w:pos="1498"/>
        </w:tabs>
        <w:bidi w:val="1"/>
        <w:spacing w:after="0" w:before="0" w:line="240" w:lineRule="auto"/>
        <w:ind w:left="1497" w:right="0" w:hanging="28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القهوة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والشوكولاته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188">
      <w:pPr>
        <w:keepNext w:val="0"/>
        <w:keepLines w:val="0"/>
        <w:pageBreakBefore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97"/>
          <w:tab w:val="left" w:pos="1498"/>
        </w:tabs>
        <w:bidi w:val="1"/>
        <w:spacing w:after="0" w:before="0" w:line="240" w:lineRule="auto"/>
        <w:ind w:left="1497" w:right="0" w:hanging="28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فواكه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مدارية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189">
      <w:pPr>
        <w:keepNext w:val="0"/>
        <w:keepLines w:val="0"/>
        <w:pageBreakBefore w:val="0"/>
        <w:widowControl w:val="0"/>
        <w:numPr>
          <w:ilvl w:val="2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97"/>
          <w:tab w:val="left" w:pos="1498"/>
        </w:tabs>
        <w:bidi w:val="1"/>
        <w:spacing w:after="0" w:before="1" w:line="240" w:lineRule="auto"/>
        <w:ind w:left="1497" w:right="0" w:hanging="28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إلكترونيات</w:t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pStyle w:val="Heading1"/>
        <w:bidi w:val="1"/>
        <w:spacing w:before="178" w:lineRule="auto"/>
        <w:ind w:firstLine="470"/>
        <w:rPr/>
      </w:pPr>
      <w:bookmarkStart w:colFirst="0" w:colLast="0" w:name="_2jxsxqh" w:id="17"/>
      <w:bookmarkEnd w:id="17"/>
      <w:r w:rsidDel="00000000" w:rsidR="00000000" w:rsidRPr="00000000">
        <w:rPr>
          <w:rtl w:val="1"/>
        </w:rPr>
        <w:t xml:space="preserve">المادة</w:t>
      </w:r>
      <w:r w:rsidDel="00000000" w:rsidR="00000000" w:rsidRPr="00000000">
        <w:rPr>
          <w:rtl w:val="1"/>
        </w:rPr>
        <w:t xml:space="preserve"> 11: </w:t>
      </w:r>
      <w:r w:rsidDel="00000000" w:rsidR="00000000" w:rsidRPr="00000000">
        <w:rPr>
          <w:rtl w:val="1"/>
        </w:rPr>
        <w:t xml:space="preserve">التمديد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والتعليق</w:t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37" w:line="240" w:lineRule="auto"/>
        <w:ind w:left="35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التمديد</w:t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6" w:line="240" w:lineRule="auto"/>
        <w:ind w:left="1190" w:right="113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إبلاغ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ظرف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المحتمل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يؤخر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إرفاق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الداعمة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لفحصه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يتجاوز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الستين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( 60)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انتهاء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60" w:line="240" w:lineRule="auto"/>
        <w:ind w:left="3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فرنسا</w:t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0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56" w:line="240" w:lineRule="auto"/>
        <w:ind w:left="1209" w:right="34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الظروف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الاستثنائية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تجعل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صعب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خطير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للغاية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بإبلاغ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الإشارة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ومدته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المحتملة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يتمتع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الخيار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نفسه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ظروف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استثنائية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ظروف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قاهرة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يجعل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صعب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خطير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للغاية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إبلاغ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تأخير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الإشارة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ومدته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المحتملة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ويوفر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التفاصيل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مشير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التدابير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المتخذة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لتقليل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محتمل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الأدنى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فضلا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الآثار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المتوقعة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استئناف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0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179" w:line="240" w:lineRule="auto"/>
        <w:ind w:left="1209" w:right="35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86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الفسخ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يسعى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7" w:line="240" w:lineRule="auto"/>
        <w:ind w:left="1209" w:right="254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محتمل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ويستأنف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بمجرد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تسمح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الظروف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موافقة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0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09"/>
          <w:tab w:val="left" w:pos="1210"/>
        </w:tabs>
        <w:bidi w:val="1"/>
        <w:spacing w:after="0" w:before="0" w:line="267" w:lineRule="auto"/>
        <w:ind w:left="1209" w:right="0" w:hanging="72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z337ya" w:id="18"/>
      <w:bookmarkEnd w:id="18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0"/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4"/>
        </w:tabs>
        <w:bidi w:val="1"/>
        <w:spacing w:after="0" w:before="161" w:line="240" w:lineRule="auto"/>
        <w:ind w:left="2013" w:right="227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يحتوي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عناصر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تثبت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تشير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حدوث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مخالفات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احتيال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أعمال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فساد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ممارسات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مناهضة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للمنافسة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خروق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الجوهرية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الإبرام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يمتثل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0"/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4"/>
        </w:tabs>
        <w:bidi w:val="1"/>
        <w:spacing w:after="0" w:before="162" w:line="240" w:lineRule="auto"/>
        <w:ind w:left="2013" w:right="229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يحتوي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عناصر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تثبت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تشير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حدوث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مخالفات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احتيال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أعمال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فساد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ممارسات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مناهضة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للمنافسة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خرق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تثير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التساؤل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موثوقية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فعالية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نظام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الرقابة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وانتظام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المعاملات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الأساسية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ارتكبت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0"/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4"/>
        </w:tabs>
        <w:bidi w:val="1"/>
        <w:spacing w:after="0" w:before="157" w:line="240" w:lineRule="auto"/>
        <w:ind w:left="2013" w:right="228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يحتوي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عناصر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تثبت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تشير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شركائه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ارتكبوا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مخالفات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احتيال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خرق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اتفاقيات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بقدر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تؤثر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المخالفات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الاحتيال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خرق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الاتفاقية</w:t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0"/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4"/>
        </w:tabs>
        <w:bidi w:val="1"/>
        <w:spacing w:after="0" w:before="88" w:line="240" w:lineRule="auto"/>
        <w:ind w:left="2013" w:right="0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يواجه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الأحداث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0"/>
        <w:numPr>
          <w:ilvl w:val="3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65"/>
          <w:tab w:val="left" w:pos="2866"/>
        </w:tabs>
        <w:bidi w:val="1"/>
        <w:spacing w:after="0" w:before="159" w:line="240" w:lineRule="auto"/>
        <w:ind w:left="2865" w:right="227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النقل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الجزئي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المساهمة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الجزئية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لأصولها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تؤثر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ملاءتها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قدرتها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0"/>
        <w:numPr>
          <w:ilvl w:val="3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65"/>
          <w:tab w:val="left" w:pos="2866"/>
        </w:tabs>
        <w:bidi w:val="1"/>
        <w:spacing w:after="0" w:before="0" w:line="279" w:lineRule="auto"/>
        <w:ind w:left="2865" w:right="0" w:hanging="360.9999999999999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الاندماج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0"/>
        <w:numPr>
          <w:ilvl w:val="3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65"/>
          <w:tab w:val="left" w:pos="2866"/>
        </w:tabs>
        <w:bidi w:val="1"/>
        <w:spacing w:after="0" w:before="0" w:line="240" w:lineRule="auto"/>
        <w:ind w:left="2865" w:right="0" w:hanging="360.9999999999999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التوقف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جوهري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لنشاطها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0"/>
        <w:numPr>
          <w:ilvl w:val="3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66"/>
        </w:tabs>
        <w:bidi w:val="1"/>
        <w:spacing w:after="0" w:before="1" w:line="240" w:lineRule="auto"/>
        <w:ind w:left="2865" w:right="224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هيئة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اعتبارية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بدأت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الوقف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الاختياري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للتداين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والتصفية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القضائية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هيكلة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مشابه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0"/>
        <w:numPr>
          <w:ilvl w:val="3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66"/>
        </w:tabs>
        <w:bidi w:val="1"/>
        <w:spacing w:after="0" w:before="0" w:line="240" w:lineRule="auto"/>
        <w:ind w:left="2865" w:right="224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تدخل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سلطة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خارجية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تتخذ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تتخذ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تأثير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يشل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14" w:right="224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86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بإخطار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رسمي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بنيتها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ودعوته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ملاحظاته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(10)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استلام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الإخطار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الإيضاحات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المطلوبة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(10)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استلام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المرسل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الرغم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التوضيحات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مواصلة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بالكامل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لإشعار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12.2.</w:t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7" w:line="240" w:lineRule="auto"/>
        <w:ind w:left="36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القوة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القاهرة</w:t>
      </w:r>
    </w:p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0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57" w:line="240" w:lineRule="auto"/>
        <w:ind w:left="1209" w:right="351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لأغراض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القوة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متوقع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خارج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سيطرة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الأطراف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يقاوم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يستطيعون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التغلب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رغم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اجتهادهم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للكوارث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الطبيعية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والحروب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والحصار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الأوبئة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بالمعنى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المقصود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يعتبر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الشريكة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قوة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قاهرة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ينطوي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البرنامج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بإبلاغ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وسيلة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تعليقه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الأزمة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أدت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إدخال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سياسته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keepNext w:val="0"/>
        <w:keepLines w:val="0"/>
        <w:pageBreakBefore w:val="0"/>
        <w:widowControl w:val="0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0" w:line="237" w:lineRule="auto"/>
        <w:ind w:left="1209" w:right="357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يعتبر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بالتزاماته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التعاقدية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منعه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بسبب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قوة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قاهرة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63" w:line="240" w:lineRule="auto"/>
        <w:ind w:left="3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تمديد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تعليق</w:t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6" w:line="240" w:lineRule="auto"/>
        <w:ind w:left="1209" w:right="177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المادتين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11.2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11.4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تعادل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المساس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ضروري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لتكييف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الجديدة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keepNext w:val="0"/>
        <w:keepLines w:val="0"/>
        <w:pageBreakBefore w:val="0"/>
        <w:widowControl w:val="0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09"/>
          <w:tab w:val="left" w:pos="1210"/>
        </w:tabs>
        <w:bidi w:val="1"/>
        <w:spacing w:after="0" w:before="0" w:line="240" w:lineRule="auto"/>
        <w:ind w:left="1209" w:right="0" w:hanging="72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تنطبق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التشغيلية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pStyle w:val="Heading1"/>
        <w:tabs>
          <w:tab w:val="left" w:pos="2505"/>
        </w:tabs>
        <w:bidi w:val="1"/>
        <w:spacing w:before="181" w:lineRule="auto"/>
        <w:ind w:left="489" w:firstLine="0"/>
        <w:rPr/>
      </w:pPr>
      <w:r w:rsidDel="00000000" w:rsidR="00000000" w:rsidRPr="00000000">
        <w:rPr>
          <w:rtl w:val="1"/>
        </w:rPr>
        <w:t xml:space="preserve">المادة</w:t>
      </w:r>
      <w:r w:rsidDel="00000000" w:rsidR="00000000" w:rsidRPr="00000000">
        <w:rPr>
          <w:rtl w:val="1"/>
        </w:rPr>
        <w:t xml:space="preserve"> 12: </w:t>
      </w:r>
      <w:r w:rsidDel="00000000" w:rsidR="00000000" w:rsidRPr="00000000">
        <w:rPr>
          <w:rtl w:val="1"/>
        </w:rPr>
        <w:t xml:space="preserve">إنهاء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العقد</w:t>
      </w:r>
    </w:p>
    <w:p w:rsidR="00000000" w:rsidDel="00000000" w:rsidP="00000000" w:rsidRDefault="00000000" w:rsidRPr="00000000" w14:paraId="000001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36" w:line="240" w:lineRule="auto"/>
        <w:ind w:left="3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القوة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القاهرة</w:t>
      </w:r>
    </w:p>
    <w:p w:rsidR="00000000" w:rsidDel="00000000" w:rsidP="00000000" w:rsidRDefault="00000000" w:rsidRPr="00000000" w14:paraId="000001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6" w:line="240" w:lineRule="auto"/>
        <w:ind w:left="1209" w:right="34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12.1.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القوة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11.5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يعتبر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فعال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استشارة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الآخر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لإشعار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ثلاثين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(30)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الإخطار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المنتظم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الحاجة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تعويض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60" w:line="240" w:lineRule="auto"/>
        <w:ind w:left="3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فرنسا</w:t>
      </w:r>
    </w:p>
    <w:p w:rsidR="00000000" w:rsidDel="00000000" w:rsidP="00000000" w:rsidRDefault="00000000" w:rsidRPr="00000000" w14:paraId="000001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keepNext w:val="0"/>
        <w:keepLines w:val="0"/>
        <w:pageBreakBefore w:val="0"/>
        <w:widowControl w:val="0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56" w:line="240" w:lineRule="auto"/>
        <w:ind w:left="1209" w:right="35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86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الأسباب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بالمصلحة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بالغرض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لمبدأ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التناسب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1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keepNext w:val="0"/>
        <w:keepLines w:val="0"/>
        <w:pageBreakBefore w:val="0"/>
        <w:widowControl w:val="0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49"/>
        </w:tabs>
        <w:bidi w:val="1"/>
        <w:spacing w:after="0" w:before="58" w:line="237" w:lineRule="auto"/>
        <w:ind w:left="1948" w:right="339" w:hanging="358.000000000000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فشل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أداء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الجوهرية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المستوجبة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</w:p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0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49"/>
        </w:tabs>
        <w:bidi w:val="1"/>
        <w:spacing w:after="0" w:before="0" w:line="240" w:lineRule="auto"/>
        <w:ind w:left="1948" w:right="0" w:hanging="359.0000000000000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يمتثل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0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49"/>
        </w:tabs>
        <w:bidi w:val="1"/>
        <w:spacing w:after="0" w:before="0" w:line="240" w:lineRule="auto"/>
        <w:ind w:left="1948" w:right="339" w:hanging="358.000000000000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مذنب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بإقرارات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كاذبة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تصريحات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مضللة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بغاية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تعكس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الوضع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الحقيقي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بهدف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الاحتفاظ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سبب</w:t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0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49"/>
        </w:tabs>
        <w:bidi w:val="1"/>
        <w:spacing w:after="0" w:before="1" w:line="240" w:lineRule="auto"/>
        <w:ind w:left="1948" w:right="347" w:hanging="358.000000000000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إفلاس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خضوعه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لإجراءات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نفس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الطبيعة</w:t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0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49"/>
        </w:tabs>
        <w:bidi w:val="1"/>
        <w:spacing w:after="0" w:before="0" w:line="240" w:lineRule="auto"/>
        <w:ind w:left="1948" w:right="0" w:hanging="359.0000000000000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ارتكب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خطأ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مهنيا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جسيم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ثبت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وسيلة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ٍ؛</w:t>
      </w:r>
    </w:p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keepNext w:val="0"/>
        <w:keepLines w:val="0"/>
        <w:pageBreakBefore w:val="0"/>
        <w:widowControl w:val="0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49"/>
        </w:tabs>
        <w:bidi w:val="1"/>
        <w:spacing w:after="0" w:before="1" w:line="240" w:lineRule="auto"/>
        <w:ind w:left="1948" w:right="342" w:hanging="358.000000000000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ارتكب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أعمال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احتيال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فساد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شارك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منظمة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إجرامية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غسيل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أموال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الإرهاب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جرائم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متعلقة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بالإرهاب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تشغيل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الأطفال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أشكال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الاتجار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بالبشر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تهرب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الضرائب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الاجتماعية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إنشاء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كيان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الغرض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الأعمال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إقرارها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حكم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إداري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أساس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أدلة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حوزة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.;</w:t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0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30"/>
        </w:tabs>
        <w:bidi w:val="1"/>
        <w:spacing w:after="0" w:before="121" w:line="240" w:lineRule="auto"/>
        <w:ind w:left="1929" w:right="343" w:hanging="358.000000000000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يمتثل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0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30"/>
        </w:tabs>
        <w:bidi w:val="1"/>
        <w:spacing w:after="0" w:before="0" w:line="237" w:lineRule="auto"/>
        <w:ind w:left="1929" w:right="339" w:hanging="358.000000000000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ارتكب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الإخفاقات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hyperlink w:anchor="_z337ya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11.4 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أساس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الأدلة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حوزة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0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0" w:line="240" w:lineRule="auto"/>
        <w:ind w:left="1209" w:right="351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بإخطار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رسمي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بنيتها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ودعوته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ملاحظاته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(10)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استلام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الإخطار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الإيضاحات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المطلوبة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(10)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استلام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المرسل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الرغم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التوضيحات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متابعة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تخطر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رسالة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مضمونة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إشعار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بالاستلام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يسري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يشير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صراحة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33" w:right="351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لأسباب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بالمصلحة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بإخطار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بواسطة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رسالة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مضمومة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إشعار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بالاستلام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يسري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يشير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صراحة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59" w:line="240" w:lineRule="auto"/>
        <w:ind w:left="1209" w:right="348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90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احترازي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hyperlink w:anchor="_1ci93xb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15.6</w:t>
        </w:r>
      </w:hyperlink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إبلاغ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تأخير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6" w:line="240" w:lineRule="auto"/>
        <w:ind w:left="37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النهاية</w:t>
      </w:r>
    </w:p>
    <w:p w:rsidR="00000000" w:rsidDel="00000000" w:rsidP="00000000" w:rsidRDefault="00000000" w:rsidRPr="00000000" w14:paraId="000001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0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56" w:line="240" w:lineRule="auto"/>
        <w:ind w:left="1209" w:right="354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تنتهي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ثمانية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(18)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35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لزم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لإتمام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الوفاء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بالتزاماتها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نزاع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نتيجة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تسوية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hyperlink w:anchor="_3znysh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13 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تخطر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تأجيل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الانتهاء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keepNext w:val="0"/>
        <w:keepLines w:val="0"/>
        <w:pageBreakBefore w:val="0"/>
        <w:widowControl w:val="0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0" w:line="237" w:lineRule="auto"/>
        <w:ind w:left="1209" w:right="355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تلقائي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أدت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توقيعها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7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آثار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الإنهاء</w:t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6" w:line="240" w:lineRule="auto"/>
        <w:ind w:left="1228" w:right="353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12.1.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اتخاذ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التدابير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أقرب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الآجال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أفضل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الظروف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وتقليل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الأدنى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hyperlink w:anchor="_2et92p0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14</w:t>
        </w:r>
      </w:hyperlink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والأحكام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المطالبة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مقابل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المرتبطة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المزمع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341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المهلة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15.2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نهائيا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لالتزاماته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تضمينها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تبريرها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الموافقة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34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12.2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توافق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المتبقية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غنى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تكبدها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الإخطار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بشرط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الفقرة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12.6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صحيح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347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بسبب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الخطأ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التشاور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المطالبة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للمبالغ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المدفوعة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مبرر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pStyle w:val="Heading1"/>
        <w:bidi w:val="1"/>
        <w:spacing w:before="178" w:lineRule="auto"/>
        <w:ind w:left="489" w:firstLine="0"/>
        <w:rPr/>
      </w:pPr>
      <w:bookmarkStart w:colFirst="0" w:colLast="0" w:name="_3j2qqm3" w:id="19"/>
      <w:bookmarkEnd w:id="19"/>
      <w:r w:rsidDel="00000000" w:rsidR="00000000" w:rsidRPr="00000000">
        <w:rPr>
          <w:rtl w:val="1"/>
        </w:rPr>
        <w:t xml:space="preserve">المادة</w:t>
      </w:r>
      <w:r w:rsidDel="00000000" w:rsidR="00000000" w:rsidRPr="00000000">
        <w:rPr>
          <w:rtl w:val="1"/>
        </w:rPr>
        <w:t xml:space="preserve"> 13: </w:t>
      </w:r>
      <w:r w:rsidDel="00000000" w:rsidR="00000000" w:rsidRPr="00000000">
        <w:rPr>
          <w:rtl w:val="1"/>
        </w:rPr>
        <w:t xml:space="preserve">القانون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المعمول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وتسوية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المنازعات</w:t>
      </w:r>
    </w:p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09"/>
          <w:tab w:val="left" w:pos="1210"/>
        </w:tabs>
        <w:bidi w:val="1"/>
        <w:spacing w:after="0" w:before="236" w:line="240" w:lineRule="auto"/>
        <w:ind w:left="1209" w:right="0" w:hanging="72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90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يخضع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للقانون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الفرنسي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56" w:line="240" w:lineRule="auto"/>
        <w:ind w:left="1209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1y810tw" w:id="20"/>
      <w:bookmarkEnd w:id="2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يبذل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قصارى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جهدهما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لتسوية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نزاع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بينهما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لمبدأ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الإنصاف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العلاقات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التعاقدية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يتواصلون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مواقفهم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كتابيا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يرونه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ويلتقون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أحدهم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ثلاثين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التسوية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الودية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تنجح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التسوية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الودية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(60)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إخطار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الآخر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يعتبر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فشل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0"/>
        <w:keepLines w:val="0"/>
        <w:pageBreakBefore w:val="0"/>
        <w:widowControl w:val="0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0" w:line="240" w:lineRule="auto"/>
        <w:ind w:left="1209" w:right="351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90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فشل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الإجراءات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أعلاه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عرض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المحكمة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الإدارية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باريس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يعتبر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بأحكام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سببا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أسباب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7" w:line="240" w:lineRule="auto"/>
        <w:ind w:left="2295" w:right="2279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الترتيبات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المالية</w:t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pStyle w:val="Heading1"/>
        <w:bidi w:val="1"/>
        <w:ind w:left="489" w:firstLine="0"/>
        <w:rPr/>
      </w:pPr>
      <w:bookmarkStart w:colFirst="0" w:colLast="0" w:name="_4i7ojhp" w:id="21"/>
      <w:bookmarkEnd w:id="21"/>
      <w:r w:rsidDel="00000000" w:rsidR="00000000" w:rsidRPr="00000000">
        <w:rPr>
          <w:rtl w:val="1"/>
        </w:rPr>
        <w:t xml:space="preserve">المادة</w:t>
      </w:r>
      <w:r w:rsidDel="00000000" w:rsidR="00000000" w:rsidRPr="00000000">
        <w:rPr>
          <w:rtl w:val="1"/>
        </w:rPr>
        <w:t xml:space="preserve"> 14: </w:t>
      </w:r>
      <w:r w:rsidDel="00000000" w:rsidR="00000000" w:rsidRPr="00000000">
        <w:rPr>
          <w:rtl w:val="1"/>
        </w:rPr>
        <w:t xml:space="preserve">التكاليف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المستحقة</w:t>
      </w:r>
    </w:p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38" w:line="240" w:lineRule="auto"/>
        <w:ind w:left="37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معايير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الأهلية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للتكاليف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09"/>
          <w:tab w:val="left" w:pos="1210"/>
        </w:tabs>
        <w:bidi w:val="1"/>
        <w:spacing w:after="0" w:before="57" w:line="240" w:lineRule="auto"/>
        <w:ind w:left="1209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الفعلية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يتكبدها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المعايير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0" w:line="240" w:lineRule="auto"/>
        <w:ind w:left="2018" w:right="354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تكبدها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وتجدر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الإشارة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0"/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38"/>
        </w:tabs>
        <w:bidi w:val="1"/>
        <w:spacing w:after="0" w:before="1" w:line="240" w:lineRule="auto"/>
        <w:ind w:left="2738" w:right="336" w:hanging="56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بالخدمات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والأشغال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بالأنشطة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المنفذة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المستلزمات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بتسليم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وتركيب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التجهيزات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توقيع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الالتزام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بمصاريف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للتزويد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المستقبلي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بخدمات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أعمال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مستلزمات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تستجيب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الاشتراط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تعتبر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الأموال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والشركاء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متكبدة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keepNext w:val="0"/>
        <w:keepLines w:val="0"/>
        <w:pageBreakBefore w:val="0"/>
        <w:widowControl w:val="0"/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38"/>
        </w:tabs>
        <w:bidi w:val="1"/>
        <w:spacing w:after="0" w:before="1" w:line="240" w:lineRule="auto"/>
        <w:ind w:left="2738" w:right="347" w:hanging="68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المرتبطة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للنشاط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المحتمل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تكبدها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1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1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keepNext w:val="0"/>
        <w:keepLines w:val="0"/>
        <w:pageBreakBefore w:val="0"/>
        <w:widowControl w:val="0"/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38"/>
        </w:tabs>
        <w:bidi w:val="1"/>
        <w:spacing w:after="0" w:before="0" w:line="240" w:lineRule="auto"/>
        <w:ind w:left="2738" w:right="341" w:hanging="62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المعروضة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سدادها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بشرط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ذكرها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التقديري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للدفع</w:t>
      </w:r>
    </w:p>
    <w:p w:rsidR="00000000" w:rsidDel="00000000" w:rsidP="00000000" w:rsidRDefault="00000000" w:rsidRPr="00000000" w14:paraId="000001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keepNext w:val="0"/>
        <w:keepLines w:val="0"/>
        <w:pageBreakBefore w:val="0"/>
        <w:widowControl w:val="0"/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38"/>
        </w:tabs>
        <w:bidi w:val="1"/>
        <w:spacing w:after="0" w:before="0" w:line="240" w:lineRule="auto"/>
        <w:ind w:left="2738" w:right="338" w:hanging="676.999999999999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توقيع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شركائه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شريطة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الالتزام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بأحكام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الرابع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0" w:line="240" w:lineRule="auto"/>
        <w:ind w:left="20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ذكرها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الميزانية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التقديرية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للنشاط</w:t>
      </w:r>
    </w:p>
    <w:p w:rsidR="00000000" w:rsidDel="00000000" w:rsidP="00000000" w:rsidRDefault="00000000" w:rsidRPr="00000000" w14:paraId="000001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0" w:line="240" w:lineRule="auto"/>
        <w:ind w:left="2018" w:right="356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ضرورية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منسوبة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مباشرة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نتيجة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مباشرة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لتنفيذه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خصمها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يتناسب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استخدامها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الفعلي</w:t>
      </w:r>
    </w:p>
    <w:p w:rsidR="00000000" w:rsidDel="00000000" w:rsidP="00000000" w:rsidRDefault="00000000" w:rsidRPr="00000000" w14:paraId="000001FE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38"/>
        </w:tabs>
        <w:bidi w:val="1"/>
        <w:spacing w:after="0" w:before="56" w:line="240" w:lineRule="auto"/>
        <w:ind w:left="2037" w:right="0" w:hanging="360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تكبدها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لأحكام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الاتفاقية</w:t>
      </w:r>
    </w:p>
    <w:p w:rsidR="00000000" w:rsidDel="00000000" w:rsidP="00000000" w:rsidRDefault="00000000" w:rsidRPr="00000000" w14:paraId="000001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38"/>
        </w:tabs>
        <w:bidi w:val="1"/>
        <w:spacing w:after="0" w:before="0" w:line="240" w:lineRule="auto"/>
        <w:ind w:left="2037" w:right="344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90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تحديدها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وتعليلها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تسجيلها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تحديدها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لمعايير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</w:p>
    <w:p w:rsidR="00000000" w:rsidDel="00000000" w:rsidP="00000000" w:rsidRDefault="00000000" w:rsidRPr="00000000" w14:paraId="000002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6" w:line="240" w:lineRule="auto"/>
        <w:ind w:left="203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ممارسات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المعتادة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التحليلية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37"/>
          <w:tab w:val="left" w:pos="2038"/>
        </w:tabs>
        <w:bidi w:val="1"/>
        <w:spacing w:after="0" w:before="0" w:line="237" w:lineRule="auto"/>
        <w:ind w:left="2037" w:right="1045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تمتثل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لأحكام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التشريعات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والاجتماعية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والبيئية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38"/>
        </w:tabs>
        <w:bidi w:val="1"/>
        <w:spacing w:after="0" w:before="0" w:line="237" w:lineRule="auto"/>
        <w:ind w:left="2037" w:right="795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معقولة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ومبررة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وتتوافق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مبدأ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السليمة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بالاقتصاد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والفاعلية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tabs>
          <w:tab w:val="left" w:pos="2038"/>
        </w:tabs>
        <w:bidi w:val="1"/>
        <w:spacing w:line="237" w:lineRule="auto"/>
        <w:ind w:right="795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1"/>
        </w:rPr>
        <w:t xml:space="preserve">التكاليف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المباشرة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المستحقة</w:t>
      </w:r>
    </w:p>
    <w:p w:rsidR="00000000" w:rsidDel="00000000" w:rsidP="00000000" w:rsidRDefault="00000000" w:rsidRPr="00000000" w14:paraId="000002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29"/>
        </w:tabs>
        <w:bidi w:val="1"/>
        <w:spacing w:after="0" w:before="56" w:line="240" w:lineRule="auto"/>
        <w:ind w:left="1228" w:right="355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رهنا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14.1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الامتثال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لأحكام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الرابع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المباشرة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وشركائه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2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38"/>
        </w:tabs>
        <w:bidi w:val="1"/>
        <w:spacing w:after="0" w:before="1" w:line="240" w:lineRule="auto"/>
        <w:ind w:left="2037" w:right="338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تكلفة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الموظفين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المعينين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المقابلة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للرواتب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الفعلية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الرسوم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الاجتماعية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الأجر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تتجاوز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الرواتب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يتحملها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شركاؤه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هناك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مبرر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يشير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الفوائض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ضرورية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38"/>
        </w:tabs>
        <w:bidi w:val="1"/>
        <w:spacing w:after="0" w:before="0" w:line="240" w:lineRule="auto"/>
        <w:ind w:left="2037" w:right="337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السفر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والإقامة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للموظفين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والأشخاص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الآخرين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المشاركين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شريطة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تتوافق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الممارسات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المعتادة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شركائه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لقواعده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ولوائحه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المعتادة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تتجاوز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مبالغ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المهمة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البدل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المقياس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المرجعي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المهمة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38"/>
        </w:tabs>
        <w:bidi w:val="1"/>
        <w:spacing w:after="0" w:before="1" w:line="240" w:lineRule="auto"/>
        <w:ind w:left="2037" w:right="34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تكلفة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الجديدة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المستعملة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والمستلزمات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المخصصة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تحديدا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لاحتياجات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شريطة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تخضع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لنقل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الملكية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38"/>
        </w:tabs>
        <w:bidi w:val="1"/>
        <w:spacing w:after="0" w:before="0" w:line="240" w:lineRule="auto"/>
        <w:ind w:left="2037" w:right="0" w:hanging="360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السلع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الاستهلاكية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38"/>
        </w:tabs>
        <w:bidi w:val="1"/>
        <w:spacing w:after="0" w:before="1" w:line="240" w:lineRule="auto"/>
        <w:ind w:left="2037" w:right="341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الناشئة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أبرمها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شركاؤه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لأغراض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</w:p>
    <w:p w:rsidR="00000000" w:rsidDel="00000000" w:rsidP="00000000" w:rsidRDefault="00000000" w:rsidRPr="00000000" w14:paraId="000002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018" w:right="34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الناشئة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مباشرة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متطلبات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والترجمة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والنسخ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والتأمين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الخدمات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تكلفة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التحويلات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والضمانات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)؛</w:t>
      </w:r>
    </w:p>
    <w:p w:rsidR="00000000" w:rsidDel="00000000" w:rsidP="00000000" w:rsidRDefault="00000000" w:rsidRPr="00000000" w14:paraId="00000218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0" w:line="240" w:lineRule="auto"/>
        <w:ind w:left="2018" w:right="339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90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الرسوم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والضرائب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أعباء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القيمة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المدفوعة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القابلة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للاسترداد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شركائه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56" w:line="384" w:lineRule="auto"/>
        <w:ind w:left="378" w:right="2167" w:firstLine="127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الاحتياطي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المخصص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للطوارئ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74" w:line="240" w:lineRule="auto"/>
        <w:ind w:left="1209" w:right="353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إدراج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احتياطي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للطوارئ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التقلبات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المحتملة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أسعار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أقصى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المباشرة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المؤهلة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ميزانية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لتبرير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التعديلات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أصبحت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ضرورية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التغيير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المتوقع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الظروف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الميدانية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المشاريع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المبادرة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’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Initiative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استخدامها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بإذن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كتابي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مبرر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37" w:lineRule="auto"/>
        <w:ind w:left="12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المشاريع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المبادرة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’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Initiative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احتساب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الميزانيات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المؤقتة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احتياطي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الطوارئ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لزم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58" w:line="240" w:lineRule="auto"/>
        <w:ind w:left="37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المباشرة</w:t>
      </w:r>
    </w:p>
    <w:p w:rsidR="00000000" w:rsidDel="00000000" w:rsidP="00000000" w:rsidRDefault="00000000" w:rsidRPr="00000000" w14:paraId="000002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56" w:line="240" w:lineRule="auto"/>
        <w:ind w:left="1209" w:right="351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المباشرة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الأهلية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14.1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تحديدها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مرتبطة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مباشرة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بتنفيذه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يتحملها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المباشرة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تشمل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14.9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بالفعل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الميزانية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341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اعتبار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مئوية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ثابتة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المباشرة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المؤهلة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تتجاوز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مخصصة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لتغطية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المباشرة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يلزم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المعدل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المباشرة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محاسبية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الاعتبار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لحساب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الأقصى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المبسطة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1209" w:right="164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المباشرة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ليست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يتلقى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بالفعل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ميزانية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الاتحاد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الأوروبي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تنطبق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59" w:line="240" w:lineRule="auto"/>
        <w:ind w:left="37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ستحقة</w:t>
      </w:r>
    </w:p>
    <w:p w:rsidR="00000000" w:rsidDel="00000000" w:rsidP="00000000" w:rsidRDefault="00000000" w:rsidRPr="00000000" w14:paraId="000002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09"/>
          <w:tab w:val="left" w:pos="1210"/>
        </w:tabs>
        <w:bidi w:val="1"/>
        <w:spacing w:after="0" w:before="56" w:line="240" w:lineRule="auto"/>
        <w:ind w:left="1209" w:right="0" w:hanging="72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تعتبر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22A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4"/>
        </w:tabs>
        <w:bidi w:val="1"/>
        <w:spacing w:after="0" w:before="159" w:line="240" w:lineRule="auto"/>
        <w:ind w:left="2013" w:right="0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وخدمة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الفائدة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</w:t>
      </w:r>
    </w:p>
    <w:p w:rsidR="00000000" w:rsidDel="00000000" w:rsidP="00000000" w:rsidRDefault="00000000" w:rsidRPr="00000000" w14:paraId="0000022B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4"/>
        </w:tabs>
        <w:bidi w:val="1"/>
        <w:spacing w:after="0" w:before="158" w:line="240" w:lineRule="auto"/>
        <w:ind w:left="2013" w:right="0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مخصصات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الخسائر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المستقبلية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المحتملة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2C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4"/>
        </w:tabs>
        <w:bidi w:val="1"/>
        <w:spacing w:after="0" w:before="159" w:line="240" w:lineRule="auto"/>
        <w:ind w:left="2013" w:right="350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أعلنها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يغطيها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برنامج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آخر</w:t>
      </w:r>
    </w:p>
    <w:p w:rsidR="00000000" w:rsidDel="00000000" w:rsidP="00000000" w:rsidRDefault="00000000" w:rsidRPr="00000000" w14:paraId="0000022D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4"/>
        </w:tabs>
        <w:bidi w:val="1"/>
        <w:spacing w:after="0" w:before="159" w:line="240" w:lineRule="auto"/>
        <w:ind w:left="2013" w:right="0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90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الأراضي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المشتريات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ضرورية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للتنفيذ</w:t>
      </w:r>
    </w:p>
    <w:p w:rsidR="00000000" w:rsidDel="00000000" w:rsidP="00000000" w:rsidRDefault="00000000" w:rsidRPr="00000000" w14:paraId="000002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6" w:line="240" w:lineRule="auto"/>
        <w:ind w:left="2013" w:right="356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المباشر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نقل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ملكيتها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أقصاه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</w:p>
    <w:p w:rsidR="00000000" w:rsidDel="00000000" w:rsidP="00000000" w:rsidRDefault="00000000" w:rsidRPr="00000000" w14:paraId="00000231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4"/>
        </w:tabs>
        <w:bidi w:val="1"/>
        <w:spacing w:after="0" w:before="161" w:line="240" w:lineRule="auto"/>
        <w:ind w:left="2013" w:right="0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خسائر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32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3"/>
          <w:tab w:val="left" w:pos="2014"/>
        </w:tabs>
        <w:bidi w:val="1"/>
        <w:spacing w:after="0" w:before="159" w:line="240" w:lineRule="auto"/>
        <w:ind w:left="2013" w:right="0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قروض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لأطراف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ثالثة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</w:p>
    <w:p w:rsidR="00000000" w:rsidDel="00000000" w:rsidP="00000000" w:rsidRDefault="00000000" w:rsidRPr="00000000" w14:paraId="00000233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4"/>
        </w:tabs>
        <w:bidi w:val="1"/>
        <w:spacing w:after="0" w:before="161" w:line="240" w:lineRule="auto"/>
        <w:ind w:left="2013" w:right="0" w:hanging="355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مساهمات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عينية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keepNext w:val="0"/>
        <w:keepLines w:val="0"/>
        <w:pageBreakBefore w:val="0"/>
        <w:widowControl w:val="0"/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0" w:line="240" w:lineRule="auto"/>
        <w:ind w:left="2018" w:right="351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تكلفة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رواتب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موظفي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الإدارات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الوطنية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ترتبط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بالأنشطة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تتحملها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الإدارة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pStyle w:val="Heading1"/>
        <w:bidi w:val="1"/>
        <w:spacing w:before="180" w:lineRule="auto"/>
        <w:ind w:left="489" w:firstLine="0"/>
        <w:rPr/>
      </w:pPr>
      <w:bookmarkStart w:colFirst="0" w:colLast="0" w:name="_2xcytpi" w:id="22"/>
      <w:bookmarkEnd w:id="22"/>
      <w:r w:rsidDel="00000000" w:rsidR="00000000" w:rsidRPr="00000000">
        <w:rPr>
          <w:rtl w:val="1"/>
        </w:rPr>
        <w:t xml:space="preserve">المادة</w:t>
      </w:r>
      <w:r w:rsidDel="00000000" w:rsidR="00000000" w:rsidRPr="00000000">
        <w:rPr>
          <w:rtl w:val="1"/>
        </w:rPr>
        <w:t xml:space="preserve"> 15: </w:t>
      </w:r>
      <w:r w:rsidDel="00000000" w:rsidR="00000000" w:rsidRPr="00000000">
        <w:rPr>
          <w:rtl w:val="1"/>
        </w:rPr>
        <w:t xml:space="preserve">المدفوعات</w:t>
      </w:r>
    </w:p>
    <w:p w:rsidR="00000000" w:rsidDel="00000000" w:rsidP="00000000" w:rsidRDefault="00000000" w:rsidRPr="00000000" w14:paraId="000002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36" w:line="240" w:lineRule="auto"/>
        <w:ind w:left="37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رق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الدفع</w:t>
      </w:r>
    </w:p>
    <w:p w:rsidR="00000000" w:rsidDel="00000000" w:rsidP="00000000" w:rsidRDefault="00000000" w:rsidRPr="00000000" w14:paraId="000002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09"/>
          <w:tab w:val="left" w:pos="1210"/>
        </w:tabs>
        <w:bidi w:val="1"/>
        <w:spacing w:after="0" w:before="58" w:line="237" w:lineRule="auto"/>
        <w:ind w:left="1209" w:right="36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لإحدى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أدناه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بمقتضى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3B">
      <w:pPr>
        <w:pStyle w:val="Heading2"/>
        <w:bidi w:val="1"/>
        <w:spacing w:before="184" w:line="278.00000000000006" w:lineRule="auto"/>
        <w:ind w:right="396" w:firstLine="1089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الخيار</w:t>
      </w:r>
      <w:r w:rsidDel="00000000" w:rsidR="00000000" w:rsidRPr="00000000">
        <w:rPr>
          <w:sz w:val="28"/>
          <w:szCs w:val="28"/>
          <w:rtl w:val="1"/>
        </w:rPr>
        <w:t xml:space="preserve"> 1: </w:t>
      </w:r>
      <w:r w:rsidDel="00000000" w:rsidR="00000000" w:rsidRPr="00000000">
        <w:rPr>
          <w:sz w:val="28"/>
          <w:szCs w:val="28"/>
          <w:rtl w:val="1"/>
        </w:rPr>
        <w:t xml:space="preserve">الأعمال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تتجاوز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فترة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تنفيذها</w:t>
      </w:r>
      <w:r w:rsidDel="00000000" w:rsidR="00000000" w:rsidRPr="00000000">
        <w:rPr>
          <w:sz w:val="28"/>
          <w:szCs w:val="28"/>
          <w:rtl w:val="1"/>
        </w:rPr>
        <w:t xml:space="preserve"> 12 </w:t>
      </w:r>
      <w:r w:rsidDel="00000000" w:rsidR="00000000" w:rsidRPr="00000000">
        <w:rPr>
          <w:sz w:val="28"/>
          <w:szCs w:val="28"/>
          <w:rtl w:val="1"/>
        </w:rPr>
        <w:t xml:space="preserve">شهر</w:t>
      </w:r>
      <w:r w:rsidDel="00000000" w:rsidR="00000000" w:rsidRPr="00000000">
        <w:rPr>
          <w:sz w:val="28"/>
          <w:szCs w:val="28"/>
          <w:rtl w:val="1"/>
        </w:rPr>
        <w:t xml:space="preserve">ً</w:t>
      </w:r>
      <w:r w:rsidDel="00000000" w:rsidR="00000000" w:rsidRPr="00000000">
        <w:rPr>
          <w:sz w:val="28"/>
          <w:szCs w:val="28"/>
          <w:rtl w:val="1"/>
        </w:rPr>
        <w:t xml:space="preserve">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منحة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واحدة</w:t>
      </w:r>
      <w:r w:rsidDel="00000000" w:rsidR="00000000" w:rsidRPr="00000000">
        <w:rPr>
          <w:sz w:val="28"/>
          <w:szCs w:val="28"/>
          <w:u w:val="no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مبلغ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أقل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يساوي</w:t>
      </w:r>
      <w:r w:rsidDel="00000000" w:rsidR="00000000" w:rsidRPr="00000000">
        <w:rPr>
          <w:sz w:val="28"/>
          <w:szCs w:val="28"/>
          <w:rtl w:val="1"/>
        </w:rPr>
        <w:t xml:space="preserve"> 100000 </w:t>
      </w:r>
      <w:r w:rsidDel="00000000" w:rsidR="00000000" w:rsidRPr="00000000">
        <w:rPr>
          <w:sz w:val="28"/>
          <w:szCs w:val="28"/>
          <w:rtl w:val="1"/>
        </w:rPr>
        <w:t xml:space="preserve">يورو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keepNext w:val="0"/>
        <w:keepLines w:val="0"/>
        <w:pageBreakBefore w:val="0"/>
        <w:widowControl w:val="0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03"/>
          <w:tab w:val="left" w:pos="2004"/>
        </w:tabs>
        <w:bidi w:val="1"/>
        <w:spacing w:after="0" w:before="59" w:line="237" w:lineRule="auto"/>
        <w:ind w:left="2006" w:right="616" w:hanging="567.000000000000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يساوي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80٪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الأقصى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3.2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احتياطي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الظروف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المتوقعة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)؛</w:t>
      </w:r>
    </w:p>
    <w:p w:rsidR="00000000" w:rsidDel="00000000" w:rsidP="00000000" w:rsidRDefault="00000000" w:rsidRPr="00000000" w14:paraId="0000023E">
      <w:pPr>
        <w:keepNext w:val="0"/>
        <w:keepLines w:val="0"/>
        <w:pageBreakBefore w:val="0"/>
        <w:widowControl w:val="0"/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03"/>
          <w:tab w:val="left" w:pos="2004"/>
        </w:tabs>
        <w:bidi w:val="1"/>
        <w:spacing w:after="0" w:before="193" w:line="240" w:lineRule="auto"/>
        <w:ind w:left="2003" w:right="0" w:hanging="626.9999999999999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رصيد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pStyle w:val="Heading2"/>
        <w:bidi w:val="1"/>
        <w:spacing w:line="280" w:lineRule="auto"/>
        <w:ind w:firstLine="1089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الخيار</w:t>
      </w:r>
      <w:r w:rsidDel="00000000" w:rsidR="00000000" w:rsidRPr="00000000">
        <w:rPr>
          <w:sz w:val="28"/>
          <w:szCs w:val="28"/>
          <w:rtl w:val="1"/>
        </w:rPr>
        <w:t xml:space="preserve"> 2: </w:t>
      </w:r>
      <w:r w:rsidDel="00000000" w:rsidR="00000000" w:rsidRPr="00000000">
        <w:rPr>
          <w:sz w:val="28"/>
          <w:szCs w:val="28"/>
          <w:rtl w:val="1"/>
        </w:rPr>
        <w:t xml:space="preserve">الإجراءات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تتجاوز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فترة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تنفيذها</w:t>
      </w:r>
      <w:r w:rsidDel="00000000" w:rsidR="00000000" w:rsidRPr="00000000">
        <w:rPr>
          <w:sz w:val="28"/>
          <w:szCs w:val="28"/>
          <w:rtl w:val="1"/>
        </w:rPr>
        <w:t xml:space="preserve"> 12 </w:t>
      </w:r>
      <w:r w:rsidDel="00000000" w:rsidR="00000000" w:rsidRPr="00000000">
        <w:rPr>
          <w:sz w:val="28"/>
          <w:szCs w:val="28"/>
          <w:rtl w:val="1"/>
        </w:rPr>
        <w:t xml:space="preserve">شهر</w:t>
      </w:r>
      <w:r w:rsidDel="00000000" w:rsidR="00000000" w:rsidRPr="00000000">
        <w:rPr>
          <w:sz w:val="28"/>
          <w:szCs w:val="28"/>
          <w:rtl w:val="1"/>
        </w:rPr>
        <w:t xml:space="preserve">ً</w:t>
      </w:r>
      <w:r w:rsidDel="00000000" w:rsidR="00000000" w:rsidRPr="00000000">
        <w:rPr>
          <w:sz w:val="28"/>
          <w:szCs w:val="28"/>
          <w:rtl w:val="1"/>
        </w:rPr>
        <w:t xml:space="preserve">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ومنح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مبلغ</w:t>
      </w:r>
      <w:r w:rsidDel="00000000" w:rsidR="00000000" w:rsidRPr="00000000">
        <w:rPr>
          <w:sz w:val="28"/>
          <w:szCs w:val="28"/>
          <w:u w:val="no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أكثر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100000 </w:t>
      </w:r>
      <w:r w:rsidDel="00000000" w:rsidR="00000000" w:rsidRPr="00000000">
        <w:rPr>
          <w:sz w:val="28"/>
          <w:szCs w:val="28"/>
          <w:rtl w:val="1"/>
        </w:rPr>
        <w:t xml:space="preserve">يورو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keepNext w:val="0"/>
        <w:keepLines w:val="0"/>
        <w:pageBreakBefore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58" w:line="237" w:lineRule="auto"/>
        <w:ind w:left="2018" w:right="341" w:hanging="58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100٪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الميزانية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المؤقتة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المقابلة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احتياطي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الطوارئ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)؛</w:t>
      </w:r>
    </w:p>
    <w:p w:rsidR="00000000" w:rsidDel="00000000" w:rsidP="00000000" w:rsidRDefault="00000000" w:rsidRPr="00000000" w14:paraId="000002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keepNext w:val="0"/>
        <w:keepLines w:val="0"/>
        <w:pageBreakBefore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1" w:line="240" w:lineRule="auto"/>
        <w:ind w:left="2018" w:right="342" w:hanging="62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100 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الميزانية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المؤقتة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المقابلة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الطارئة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)؛</w:t>
      </w:r>
    </w:p>
    <w:p w:rsidR="00000000" w:rsidDel="00000000" w:rsidP="00000000" w:rsidRDefault="00000000" w:rsidRPr="00000000" w14:paraId="00000245">
      <w:pPr>
        <w:keepNext w:val="0"/>
        <w:keepLines w:val="0"/>
        <w:pageBreakBefore w:val="0"/>
        <w:widowControl w:val="0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38"/>
        </w:tabs>
        <w:bidi w:val="1"/>
        <w:spacing w:after="0" w:before="0" w:line="237" w:lineRule="auto"/>
        <w:ind w:left="2738" w:right="339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اثني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(12)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</w:p>
    <w:p w:rsidR="00000000" w:rsidDel="00000000" w:rsidP="00000000" w:rsidRDefault="00000000" w:rsidRPr="00000000" w14:paraId="000002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keepNext w:val="0"/>
        <w:keepLines w:val="0"/>
        <w:pageBreakBefore w:val="0"/>
        <w:widowControl w:val="0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38"/>
        </w:tabs>
        <w:bidi w:val="1"/>
        <w:spacing w:after="0" w:before="1" w:line="235" w:lineRule="auto"/>
        <w:ind w:left="2738" w:right="346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90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(60)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مرحليا</w:t>
      </w:r>
    </w:p>
    <w:p w:rsidR="00000000" w:rsidDel="00000000" w:rsidP="00000000" w:rsidRDefault="00000000" w:rsidRPr="00000000" w14:paraId="000002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keepNext w:val="0"/>
        <w:keepLines w:val="0"/>
        <w:pageBreakBefore w:val="0"/>
        <w:widowControl w:val="0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38"/>
        </w:tabs>
        <w:bidi w:val="1"/>
        <w:spacing w:after="0" w:before="101" w:line="240" w:lineRule="auto"/>
        <w:ind w:left="2738" w:right="336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تكبدها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بالفعل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أكبر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تساوي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70٪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100٪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سابقة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مرحلي</w:t>
      </w:r>
    </w:p>
    <w:p w:rsidR="00000000" w:rsidDel="00000000" w:rsidP="00000000" w:rsidRDefault="00000000" w:rsidRPr="00000000" w14:paraId="000002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keepNext w:val="0"/>
        <w:keepLines w:val="0"/>
        <w:pageBreakBefore w:val="0"/>
        <w:widowControl w:val="0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38"/>
        </w:tabs>
        <w:bidi w:val="1"/>
        <w:spacing w:after="0" w:before="0" w:line="240" w:lineRule="auto"/>
        <w:ind w:left="2738" w:right="338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يتجاوز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التراكمي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90٪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3.2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الطارئة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keepNext w:val="0"/>
        <w:keepLines w:val="0"/>
        <w:pageBreakBefore w:val="0"/>
        <w:widowControl w:val="0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38"/>
        </w:tabs>
        <w:bidi w:val="1"/>
        <w:spacing w:after="0" w:before="0" w:line="240" w:lineRule="auto"/>
        <w:ind w:left="2738" w:right="34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واكتمال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الوسيطة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المرسلة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تحتفظ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والانتقال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نصف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العكس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keepNext w:val="0"/>
        <w:keepLines w:val="0"/>
        <w:pageBreakBefore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5"/>
          <w:tab w:val="left" w:pos="2016"/>
        </w:tabs>
        <w:bidi w:val="1"/>
        <w:spacing w:after="0" w:before="1" w:line="240" w:lineRule="auto"/>
        <w:ind w:left="2015" w:right="0" w:hanging="686.9999999999999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رصيد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1089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الخيار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3: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الأعمال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9" w:line="237" w:lineRule="auto"/>
        <w:ind w:left="2018" w:right="340" w:hanging="58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(1)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إبرام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الخيار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الطوارئ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معلن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3" w:line="240" w:lineRule="auto"/>
        <w:ind w:left="40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النهائية</w:t>
      </w:r>
    </w:p>
    <w:p w:rsidR="00000000" w:rsidDel="00000000" w:rsidP="00000000" w:rsidRDefault="00000000" w:rsidRPr="00000000" w14:paraId="000002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29"/>
        </w:tabs>
        <w:bidi w:val="1"/>
        <w:spacing w:after="0" w:before="56" w:line="240" w:lineRule="auto"/>
        <w:ind w:left="1228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يتجاوز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تسعين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(90)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60" w:line="240" w:lineRule="auto"/>
        <w:ind w:left="40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الدفع</w:t>
      </w:r>
    </w:p>
    <w:p w:rsidR="00000000" w:rsidDel="00000000" w:rsidP="00000000" w:rsidRDefault="00000000" w:rsidRPr="00000000" w14:paraId="000002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29"/>
        </w:tabs>
        <w:bidi w:val="1"/>
        <w:spacing w:after="0" w:before="57" w:line="240" w:lineRule="auto"/>
        <w:ind w:left="1228" w:right="358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للنموذج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الوارد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الخامس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ومرفق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بالوثائق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إضافي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2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38"/>
        </w:tabs>
        <w:bidi w:val="1"/>
        <w:spacing w:after="0" w:before="1" w:line="235" w:lineRule="auto"/>
        <w:ind w:left="2037" w:right="353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</w:p>
    <w:p w:rsidR="00000000" w:rsidDel="00000000" w:rsidP="00000000" w:rsidRDefault="00000000" w:rsidRPr="00000000" w14:paraId="0000025E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38"/>
        </w:tabs>
        <w:bidi w:val="1"/>
        <w:spacing w:after="0" w:before="1" w:line="237" w:lineRule="auto"/>
        <w:ind w:left="2037" w:right="465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ميزانية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مؤقتة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لاحق</w:t>
      </w:r>
    </w:p>
    <w:p w:rsidR="00000000" w:rsidDel="00000000" w:rsidP="00000000" w:rsidRDefault="00000000" w:rsidRPr="00000000" w14:paraId="000002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keepNext w:val="0"/>
        <w:keepLines w:val="0"/>
        <w:pageBreakBefore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38"/>
        </w:tabs>
        <w:bidi w:val="1"/>
        <w:spacing w:after="0" w:before="0" w:line="240" w:lineRule="auto"/>
        <w:ind w:left="2037" w:right="736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توزيع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مفصل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15.7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90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يعتبر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الموقع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بمثابة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يرافقه</w:t>
      </w:r>
    </w:p>
    <w:p w:rsidR="00000000" w:rsidDel="00000000" w:rsidP="00000000" w:rsidRDefault="00000000" w:rsidRPr="00000000" w14:paraId="000002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7" w:line="240" w:lineRule="auto"/>
        <w:ind w:left="122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ضمان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مطلوب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ظروف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28" w:right="436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الاعتراف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بانتظام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واكتمال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التصريحات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59" w:line="240" w:lineRule="auto"/>
        <w:ind w:left="40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الدفع</w:t>
      </w:r>
    </w:p>
    <w:p w:rsidR="00000000" w:rsidDel="00000000" w:rsidP="00000000" w:rsidRDefault="00000000" w:rsidRPr="00000000" w14:paraId="000002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29"/>
        </w:tabs>
        <w:bidi w:val="1"/>
        <w:spacing w:after="0" w:before="56" w:line="240" w:lineRule="auto"/>
        <w:ind w:left="1228" w:right="351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ثلاثين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(30)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استلام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الموقع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إنشاء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مخصص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تطلبه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موثوقية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نظام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يؤجل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إرسال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تفاصيل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احتساب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الثلاثين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(30)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37" w:lineRule="auto"/>
        <w:ind w:left="1228" w:right="336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الرصيد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ثلاثين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(30)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استلام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34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الرصيد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(60)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استلام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للحصول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أكبر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أورو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5،000،000.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يعتبر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مقبولا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كتابي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المواعيد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أعلاه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34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سيرسل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إقرار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باستلام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الأموال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البريد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الإلكتروني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يوضح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بالتفصيل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باليورو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يعادله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سيرسل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كمرفق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الرسالة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الإلكترونية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نسخة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ممسوحة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ضوئي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إشعار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الائتمان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يشهد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الاستلام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الصحيح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للأموال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استلامه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ثلاثين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(30)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أقصى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استلام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الأموال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60" w:line="240" w:lineRule="auto"/>
        <w:ind w:left="37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تأجيل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رفض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الدفع</w:t>
      </w:r>
    </w:p>
    <w:p w:rsidR="00000000" w:rsidDel="00000000" w:rsidP="00000000" w:rsidRDefault="00000000" w:rsidRPr="00000000" w14:paraId="000002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09"/>
          <w:tab w:val="left" w:pos="1210"/>
        </w:tabs>
        <w:bidi w:val="1"/>
        <w:spacing w:after="0" w:before="58" w:line="237" w:lineRule="auto"/>
        <w:ind w:left="1209" w:right="355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التشاور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بتأجيل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رفضه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274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25"/>
        </w:tabs>
        <w:bidi w:val="1"/>
        <w:spacing w:after="0" w:before="162" w:line="240" w:lineRule="auto"/>
        <w:ind w:left="1924" w:right="340" w:hanging="357.999999999999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يصبح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التزاماتها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يصبح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أحكام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اللوائح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المطبقة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75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25"/>
        </w:tabs>
        <w:bidi w:val="1"/>
        <w:spacing w:after="0" w:before="159" w:line="237" w:lineRule="auto"/>
        <w:ind w:left="1924" w:right="340" w:hanging="357.999999999999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يحتمل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أثر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سلبي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جوهري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؛</w:t>
      </w:r>
    </w:p>
    <w:p w:rsidR="00000000" w:rsidDel="00000000" w:rsidP="00000000" w:rsidRDefault="00000000" w:rsidRPr="00000000" w14:paraId="00000276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25"/>
        </w:tabs>
        <w:bidi w:val="1"/>
        <w:spacing w:after="0" w:before="163" w:line="240" w:lineRule="auto"/>
        <w:ind w:left="1924" w:right="342" w:hanging="357.999999999999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يمتثل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</w:p>
    <w:p w:rsidR="00000000" w:rsidDel="00000000" w:rsidP="00000000" w:rsidRDefault="00000000" w:rsidRPr="00000000" w14:paraId="00000277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25"/>
        </w:tabs>
        <w:bidi w:val="1"/>
        <w:spacing w:after="0" w:before="159" w:line="240" w:lineRule="auto"/>
        <w:ind w:left="1924" w:right="340" w:hanging="357.999999999999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90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التفويض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تحتاجه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لأداء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الامتثال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التزاماتها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مهمة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ضرورية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للسير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الوقت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المناسب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ملغاة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انقضت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المفعول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بالكامل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6" w:line="240" w:lineRule="auto"/>
        <w:ind w:left="37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الدفع</w:t>
      </w:r>
    </w:p>
    <w:p w:rsidR="00000000" w:rsidDel="00000000" w:rsidP="00000000" w:rsidRDefault="00000000" w:rsidRPr="00000000" w14:paraId="000002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09"/>
          <w:tab w:val="left" w:pos="1210"/>
        </w:tabs>
        <w:bidi w:val="1"/>
        <w:spacing w:after="0" w:before="59" w:line="237" w:lineRule="auto"/>
        <w:ind w:left="1209" w:right="353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1ci93xb" w:id="23"/>
      <w:bookmarkEnd w:id="23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إخطار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27D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30"/>
        </w:tabs>
        <w:bidi w:val="1"/>
        <w:spacing w:after="0" w:before="162" w:line="240" w:lineRule="auto"/>
        <w:ind w:left="1929" w:right="0" w:hanging="360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7E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30"/>
        </w:tabs>
        <w:bidi w:val="1"/>
        <w:spacing w:after="0" w:before="158" w:line="240" w:lineRule="auto"/>
        <w:ind w:left="1929" w:right="34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الداعمة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وبالتالي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توضيحات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إضافية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السردية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التوضيحات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الإضافية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لديها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شكوك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امتثال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لالتزاماته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سياق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7F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30"/>
        </w:tabs>
        <w:bidi w:val="1"/>
        <w:spacing w:after="0" w:before="58" w:line="240" w:lineRule="auto"/>
        <w:ind w:left="1929" w:right="343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الموثوقة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تثير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أهلية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عرضها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80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30"/>
        </w:tabs>
        <w:bidi w:val="1"/>
        <w:spacing w:after="0" w:before="156" w:line="240" w:lineRule="auto"/>
        <w:ind w:left="1929" w:right="343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يشتبه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يمتثل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</w:p>
    <w:p w:rsidR="00000000" w:rsidDel="00000000" w:rsidP="00000000" w:rsidRDefault="00000000" w:rsidRPr="00000000" w14:paraId="00000281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25"/>
        </w:tabs>
        <w:bidi w:val="1"/>
        <w:spacing w:after="0" w:before="161" w:line="240" w:lineRule="auto"/>
        <w:ind w:left="1924" w:right="339" w:hanging="357.999999999999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الموثوقة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تكشف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نقص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كبير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أداء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نظام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الرقابة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تشير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أعلنها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مرتبطة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بمخالفات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تصحيحها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لفت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انتباه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لـمؤسسة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لزم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لتجنب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كبير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بالمصالح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63" w:line="240" w:lineRule="auto"/>
        <w:ind w:left="1209" w:right="337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يسري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المواعيد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إرسال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الإشعار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ستأنف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تسجيل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صحيح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الإيضاحات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المطلوبة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ثلاثين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الرغم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التوضيحات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مقبولا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ثبت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يشوبه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أخطاء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كبيرة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مخالفات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احتيال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خرق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ترفض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متابعة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23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احترازي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إشعار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7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فوائد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المتأخرات</w:t>
      </w:r>
    </w:p>
    <w:p w:rsidR="00000000" w:rsidDel="00000000" w:rsidP="00000000" w:rsidRDefault="00000000" w:rsidRPr="00000000" w14:paraId="000002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09"/>
          <w:tab w:val="left" w:pos="1210"/>
        </w:tabs>
        <w:bidi w:val="1"/>
        <w:spacing w:after="0" w:before="56" w:line="240" w:lineRule="auto"/>
        <w:ind w:left="1209" w:right="358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فسوف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فوائد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المتأخرات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المحسوبة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2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0" w:line="240" w:lineRule="auto"/>
        <w:ind w:left="20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90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بمعدل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للبنك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المركزي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للبلد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توجد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</w:p>
    <w:p w:rsidR="00000000" w:rsidDel="00000000" w:rsidP="00000000" w:rsidRDefault="00000000" w:rsidRPr="00000000" w14:paraId="000002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7" w:line="240" w:lineRule="auto"/>
        <w:ind w:left="2018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البلد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0" w:line="240" w:lineRule="auto"/>
        <w:ind w:left="2018" w:right="349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بالسعر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يطبقه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المركزي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الأوروبي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الرئيسية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باليورو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منشور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الجريدة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الرسمية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للاتحاد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الأوروبي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سلسلة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باليورو</w:t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018" w:right="382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انتهت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بمقدار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نقاط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ونصف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فائدة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المتأخر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انتهاء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344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استثنائيا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الفائدة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المحسوبة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الحكم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تساوي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يورو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استلام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المتأخر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37" w:lineRule="auto"/>
        <w:ind w:left="1209" w:right="339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تعتبر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الفائدة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إيراد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لأغراض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17.2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345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تنطبق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تابعة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لدولة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عضو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الاتحاد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الأوروبي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السلطات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والإقليمية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هيئة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العضو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ونيابة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لأغراض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59" w:line="240" w:lineRule="auto"/>
        <w:ind w:left="37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تدقيق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تدقيق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)</w:t>
      </w:r>
    </w:p>
    <w:p w:rsidR="00000000" w:rsidDel="00000000" w:rsidP="00000000" w:rsidRDefault="00000000" w:rsidRPr="00000000" w14:paraId="000002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09"/>
          <w:tab w:val="left" w:pos="1210"/>
        </w:tabs>
        <w:bidi w:val="1"/>
        <w:spacing w:after="0" w:before="56" w:line="240" w:lineRule="auto"/>
        <w:ind w:left="1209" w:right="353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معتمد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وتعاقدت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09"/>
          <w:tab w:val="left" w:pos="1210"/>
        </w:tabs>
        <w:bidi w:val="1"/>
        <w:spacing w:after="0" w:before="1" w:line="240" w:lineRule="auto"/>
        <w:ind w:left="1209" w:right="0" w:hanging="721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2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0" w:line="237" w:lineRule="auto"/>
        <w:ind w:left="2018" w:right="1252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تزيد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40.000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يورو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</w:t>
      </w:r>
    </w:p>
    <w:p w:rsidR="00000000" w:rsidDel="00000000" w:rsidP="00000000" w:rsidRDefault="00000000" w:rsidRPr="00000000" w14:paraId="000002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1" w:line="240" w:lineRule="auto"/>
        <w:ind w:left="2018" w:right="693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المؤقتة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المراجعة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المخطط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تزيد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2،000،000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يورو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تزيد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335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تحتفظ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الإضافية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تراها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ضرورية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للمخاطر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الناتجة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تحليل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السلامة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والتنظيمية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سياق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وبالتالي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المؤقتة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أثناء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المواعيد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0" w:line="237" w:lineRule="auto"/>
        <w:ind w:left="1209" w:right="35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يرسل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مطلوبة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90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إدارة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هيئة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منظمة</w:t>
      </w:r>
    </w:p>
    <w:p w:rsidR="00000000" w:rsidDel="00000000" w:rsidP="00000000" w:rsidRDefault="00000000" w:rsidRPr="00000000" w14:paraId="000002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6" w:line="240" w:lineRule="auto"/>
        <w:ind w:left="1209" w:right="339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كشفا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مفصلا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لزم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لموافقة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0" w:line="240" w:lineRule="auto"/>
        <w:ind w:left="1209" w:right="33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يفحص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أعلنها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حقيقية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ومحسوبة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ومؤهلة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ويحدد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المصدر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المحتمل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للمخالفات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يغطي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تغطيتها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بواسطة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339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وعمليات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إجراؤها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الميدان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مسودة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ملاحظاته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أسبوعين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(2).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سيقدم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60" w:line="240" w:lineRule="auto"/>
        <w:ind w:left="37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ضمان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مالي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56" w:line="240" w:lineRule="auto"/>
        <w:ind w:left="1209" w:right="357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تجاوزت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40،000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يورو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ضمان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يعادل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335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الضمان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باليورو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تخضع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توفيره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معتمدة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تأسست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إحدى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الأعضاء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الاتحاد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الأوروبي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يظل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ساري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المفعول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إصداره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الرصيد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37" w:lineRule="auto"/>
        <w:ind w:left="1209" w:right="348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تنطبق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منظمة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إدارة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هيئة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57" w:line="240" w:lineRule="auto"/>
        <w:ind w:left="37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قواعد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تحويل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العملات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56" w:line="240" w:lineRule="auto"/>
        <w:ind w:left="1209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نموذج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الثالث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الخامس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يجعل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الأموال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تدفعها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بتسديد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342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إعدادها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المقومة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بعملات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للتشريعات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والمعايير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ولغرض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باستخدام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سعر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المستخدم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لتسجيل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مساهمة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34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90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المتكبدة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بعملات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المستخدمة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تطبيق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اليورو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للمعدل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الشهري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لسعر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اليورو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القيان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بأمر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ونشرها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موقع</w:t>
      </w:r>
    </w:p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6" w:line="240" w:lineRule="auto"/>
        <w:ind w:left="1209" w:right="339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المفوضية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الأوروبية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حدوث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تقلبات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استثنائية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أسعار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الأطراف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التشاور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بهدف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تقليل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آثار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لزم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تتخذ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تدابير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إضافية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pStyle w:val="Heading1"/>
        <w:bidi w:val="1"/>
        <w:spacing w:before="179" w:lineRule="auto"/>
        <w:ind w:left="489" w:firstLine="0"/>
        <w:rPr/>
      </w:pPr>
      <w:bookmarkStart w:colFirst="0" w:colLast="0" w:name="_3whwml4" w:id="24"/>
      <w:bookmarkEnd w:id="24"/>
      <w:r w:rsidDel="00000000" w:rsidR="00000000" w:rsidRPr="00000000">
        <w:rPr>
          <w:rtl w:val="1"/>
        </w:rPr>
        <w:t xml:space="preserve">المادة</w:t>
      </w:r>
      <w:r w:rsidDel="00000000" w:rsidR="00000000" w:rsidRPr="00000000">
        <w:rPr>
          <w:rtl w:val="1"/>
        </w:rPr>
        <w:t xml:space="preserve"> 16: </w:t>
      </w:r>
      <w:r w:rsidDel="00000000" w:rsidR="00000000" w:rsidRPr="00000000">
        <w:rPr>
          <w:rtl w:val="1"/>
        </w:rPr>
        <w:t xml:space="preserve">الضوابط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المحاسبية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والفنية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والمالية</w:t>
      </w:r>
    </w:p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39" w:line="240" w:lineRule="auto"/>
        <w:ind w:left="37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الحسابات</w:t>
      </w:r>
    </w:p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57" w:line="240" w:lineRule="auto"/>
        <w:ind w:left="1209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يحتفظ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ببيانات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وحسابات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دقيقة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ومنهجية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مزدوج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اللوائح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والقواعد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بقدر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دقيقة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وكاملة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وموثوقة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الوقت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المناسب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تخضع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المعاملات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والبيانات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لإجراءات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والخارجي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لوائح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وقواعد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189" w:line="235" w:lineRule="auto"/>
        <w:ind w:left="2018" w:right="1467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مدمجة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نظام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المعتاد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مكملة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النظام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2" w:line="237" w:lineRule="auto"/>
        <w:ind w:left="2018" w:right="945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بسياسات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وقواعد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ومسك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الدفاتر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البلد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0" w:line="240" w:lineRule="auto"/>
        <w:ind w:left="2018" w:right="105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تسمح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بسهولة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المراقبة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وتحديد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الإيصالات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0" w:line="240" w:lineRule="auto"/>
        <w:ind w:left="1209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إمكانية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تسوية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بسهولة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المطلوبة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ونظامه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والبيانات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المقابلة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تحقيقا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ويحتفظ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لأغراض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التفقد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التسويات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المناسبة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فضلا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قوائم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الجرد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والتحليلات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وغيرها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التفصيلية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الداعمة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57" w:line="240" w:lineRule="auto"/>
        <w:ind w:left="37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الوصول</w:t>
      </w:r>
    </w:p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56" w:line="240" w:lineRule="auto"/>
        <w:ind w:left="1209" w:right="113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يصرح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وشركاؤه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تراكفا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TRACFIN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والمكتب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الأوروبي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لمكافحة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الاحتيال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ومحكمة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الفرنسية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وهيئات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التفقد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للجمهورية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الفرنسية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ومحكمة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الأوروبية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والمفوضية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الأوروبية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مراجع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خارجي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مفوض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شخص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مسؤول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التحقيقات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التنمية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الفرنسية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وشركائه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اتخاذ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الإجراءات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لتسهيل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يصرح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وشركاؤه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للجهات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أعلاه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keepNext w:val="0"/>
        <w:keepLines w:val="0"/>
        <w:pageBreakBefore w:val="0"/>
        <w:widowControl w:val="0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0" w:line="240" w:lineRule="auto"/>
        <w:ind w:left="20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للوصول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المواقع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والمباني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keepNext w:val="0"/>
        <w:keepLines w:val="0"/>
        <w:pageBreakBefore w:val="0"/>
        <w:widowControl w:val="0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0" w:line="235" w:lineRule="auto"/>
        <w:ind w:left="2018" w:right="877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90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لفحص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نظم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والوثائق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وقواعد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بالإدارة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للإجراء</w:t>
      </w:r>
    </w:p>
    <w:p w:rsidR="00000000" w:rsidDel="00000000" w:rsidP="00000000" w:rsidRDefault="00000000" w:rsidRPr="00000000" w14:paraId="000002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3">
      <w:pPr>
        <w:keepNext w:val="0"/>
        <w:keepLines w:val="0"/>
        <w:pageBreakBefore w:val="0"/>
        <w:widowControl w:val="0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57" w:line="240" w:lineRule="auto"/>
        <w:ind w:left="20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الوثائق</w:t>
      </w:r>
    </w:p>
    <w:p w:rsidR="00000000" w:rsidDel="00000000" w:rsidP="00000000" w:rsidRDefault="00000000" w:rsidRPr="00000000" w14:paraId="000002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keepNext w:val="0"/>
        <w:keepLines w:val="0"/>
        <w:pageBreakBefore w:val="0"/>
        <w:widowControl w:val="0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0" w:line="240" w:lineRule="auto"/>
        <w:ind w:left="201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مراقبة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ميدانية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7">
      <w:pPr>
        <w:keepNext w:val="0"/>
        <w:keepLines w:val="0"/>
        <w:pageBreakBefore w:val="0"/>
        <w:widowControl w:val="0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18"/>
        </w:tabs>
        <w:bidi w:val="1"/>
        <w:spacing w:after="0" w:before="1" w:line="237" w:lineRule="auto"/>
        <w:ind w:left="2018" w:right="551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أساس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2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9">
      <w:pPr>
        <w:keepNext w:val="0"/>
        <w:keepLines w:val="0"/>
        <w:pageBreakBefore w:val="0"/>
        <w:widowControl w:val="0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0" w:line="240" w:lineRule="auto"/>
        <w:ind w:left="1209" w:right="35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للأشخاص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المفوضين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تراكفا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TRACFIN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والمكتب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الأوروبي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لمكافحة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الاحتيال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وهيئات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التفقد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للجمهورية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الفرنسية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ومحاكم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الفرنسية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والأوروبية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مراجع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خارجي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مفوض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موظف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مسؤول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التحقيقات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الوكالة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الفرنسية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للتنمية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16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15.7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ظل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ظروف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تجاه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المساس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يخضعون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قوانينهم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63" w:line="240" w:lineRule="auto"/>
        <w:ind w:left="37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7 -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حفظ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السجلات</w:t>
      </w:r>
    </w:p>
    <w:p w:rsidR="00000000" w:rsidDel="00000000" w:rsidP="00000000" w:rsidRDefault="00000000" w:rsidRPr="00000000" w14:paraId="000002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C">
      <w:pPr>
        <w:keepNext w:val="0"/>
        <w:keepLines w:val="0"/>
        <w:pageBreakBefore w:val="0"/>
        <w:widowControl w:val="0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56" w:line="240" w:lineRule="auto"/>
        <w:ind w:left="1209" w:right="351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الانتهاء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دامت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الاستئناف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المنازعات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المطالبات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التحقيقات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بشرط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إخطار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يحتفظ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ويتيح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17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النسخ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الأصلية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النسخ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اتفاقية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مساهمة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الاقتضاء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E">
      <w:pPr>
        <w:keepNext w:val="0"/>
        <w:keepLines w:val="0"/>
        <w:pageBreakBefore w:val="0"/>
        <w:widowControl w:val="0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1" w:line="237" w:lineRule="auto"/>
        <w:ind w:left="1209" w:right="361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سهلة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حفظها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بطريقة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تسمح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بسهولة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التحكم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إبلاغ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بالموقع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الاحتفاظ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6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0">
      <w:pPr>
        <w:keepNext w:val="0"/>
        <w:keepLines w:val="0"/>
        <w:pageBreakBefore w:val="0"/>
        <w:widowControl w:val="0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10"/>
        </w:tabs>
        <w:bidi w:val="1"/>
        <w:spacing w:after="0" w:before="1" w:line="240" w:lineRule="auto"/>
        <w:ind w:left="1209" w:right="354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الداعمة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متوفرة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الأصلي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إلكتروني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209" w:right="114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16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تشمل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كشوف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المحوسبة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اليدوية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نظام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دفتر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الأستاذ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للحسابات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والدفاتر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الفرعية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والرواتب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وسجلات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الثابتة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معلومات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محاسبية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4">
      <w:pPr>
        <w:keepNext w:val="0"/>
        <w:keepLines w:val="0"/>
        <w:pageBreakBefore w:val="0"/>
        <w:widowControl w:val="0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57"/>
        </w:tabs>
        <w:bidi w:val="1"/>
        <w:spacing w:after="0" w:before="0" w:line="237" w:lineRule="auto"/>
        <w:ind w:left="2056" w:right="35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دليل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وثائق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المناقصات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وعروض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مقدمي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العطاءات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التقييم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keepNext w:val="0"/>
        <w:keepLines w:val="0"/>
        <w:pageBreakBefore w:val="0"/>
        <w:widowControl w:val="0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57"/>
        </w:tabs>
        <w:bidi w:val="1"/>
        <w:spacing w:after="0" w:before="0" w:line="240" w:lineRule="auto"/>
        <w:ind w:left="2056" w:right="0" w:hanging="360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دليل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وأوامر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8">
      <w:pPr>
        <w:keepNext w:val="0"/>
        <w:keepLines w:val="0"/>
        <w:pageBreakBefore w:val="0"/>
        <w:widowControl w:val="0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57"/>
        </w:tabs>
        <w:bidi w:val="1"/>
        <w:spacing w:after="0" w:before="0" w:line="240" w:lineRule="auto"/>
        <w:ind w:left="2056" w:right="0" w:hanging="360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90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دليل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الخدمة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المعتمدة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وقائمة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الحضور</w:t>
      </w:r>
    </w:p>
    <w:p w:rsidR="00000000" w:rsidDel="00000000" w:rsidP="00000000" w:rsidRDefault="00000000" w:rsidRPr="00000000" w14:paraId="000002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6" w:line="240" w:lineRule="auto"/>
        <w:ind w:left="2056" w:right="344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وتذاكر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النقل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وإثبات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المشاركة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الندوات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والمؤتمرات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الوثائق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والمواد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المستلمة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والشهادات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keepNext w:val="0"/>
        <w:keepLines w:val="0"/>
        <w:pageBreakBefore w:val="0"/>
        <w:widowControl w:val="0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57"/>
        </w:tabs>
        <w:bidi w:val="1"/>
        <w:spacing w:after="0" w:before="0" w:line="237" w:lineRule="auto"/>
        <w:ind w:left="2056" w:right="347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إثبات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استلام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المستلزمات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التسليم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المزودين</w:t>
      </w:r>
    </w:p>
    <w:p w:rsidR="00000000" w:rsidDel="00000000" w:rsidP="00000000" w:rsidRDefault="00000000" w:rsidRPr="00000000" w14:paraId="000002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keepNext w:val="0"/>
        <w:keepLines w:val="0"/>
        <w:pageBreakBefore w:val="0"/>
        <w:widowControl w:val="0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57"/>
        </w:tabs>
        <w:bidi w:val="1"/>
        <w:spacing w:after="0" w:before="0" w:line="240" w:lineRule="auto"/>
        <w:ind w:left="2056" w:right="0" w:hanging="360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إثبات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إتمام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شهادات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القبول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keepNext w:val="0"/>
        <w:keepLines w:val="0"/>
        <w:pageBreakBefore w:val="0"/>
        <w:widowControl w:val="0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56"/>
          <w:tab w:val="left" w:pos="2057"/>
        </w:tabs>
        <w:bidi w:val="1"/>
        <w:spacing w:after="0" w:before="0" w:line="240" w:lineRule="auto"/>
        <w:ind w:left="2056" w:right="0" w:hanging="360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إثبات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المشتريات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الفواتير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والإيصالات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keepNext w:val="0"/>
        <w:keepLines w:val="0"/>
        <w:pageBreakBefore w:val="0"/>
        <w:widowControl w:val="0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57"/>
        </w:tabs>
        <w:bidi w:val="1"/>
        <w:spacing w:after="0" w:before="0" w:line="237" w:lineRule="auto"/>
        <w:ind w:left="2056" w:right="342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إثبات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وإشعارات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وإثبات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المتعاقد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5">
      <w:pPr>
        <w:keepNext w:val="0"/>
        <w:keepLines w:val="0"/>
        <w:pageBreakBefore w:val="0"/>
        <w:widowControl w:val="0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57"/>
        </w:tabs>
        <w:bidi w:val="1"/>
        <w:spacing w:after="0" w:before="0" w:line="237" w:lineRule="auto"/>
        <w:ind w:left="2056" w:right="349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أدلة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المطالبة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باسترداد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الضرائب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القيمة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المدفوعة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7">
      <w:pPr>
        <w:keepNext w:val="0"/>
        <w:keepLines w:val="0"/>
        <w:pageBreakBefore w:val="0"/>
        <w:widowControl w:val="0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57"/>
        </w:tabs>
        <w:bidi w:val="1"/>
        <w:spacing w:after="0" w:before="1" w:line="240" w:lineRule="auto"/>
        <w:ind w:left="2056" w:right="345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الوقود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وزيوت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التشحيم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قائمة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موجزة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توضح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المقطوعة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ومتوسط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استهلاك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المركبات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المستخدمة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وسعر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الوقود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الصيانة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2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9">
      <w:pPr>
        <w:keepNext w:val="0"/>
        <w:keepLines w:val="0"/>
        <w:pageBreakBefore w:val="0"/>
        <w:widowControl w:val="0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57"/>
        </w:tabs>
        <w:bidi w:val="1"/>
        <w:spacing w:after="0" w:before="0" w:line="240" w:lineRule="auto"/>
        <w:ind w:left="2056" w:right="339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2bn6wsx" w:id="25"/>
      <w:bookmarkEnd w:id="25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الموظفين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والرواتب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وكشوف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الرواتب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وكشوف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الحضور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للموظفين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المعينين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بعقود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تفاصيل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الأجر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المدفوع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مصدقة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المسؤول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وتحتوي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تقسيم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الراتب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والرسوم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الاجتماعية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والتأمين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وصافي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الراتب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للموظفين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المغتربين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الموظفين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الموجودين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أوروبا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أوروبا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الشهرية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للوجود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الفعلي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وضعها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أساس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حضور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مسجلة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وتتضمن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تفصيلا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الراتب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الرسوم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الاجتماعية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والتأمين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والراتب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B">
      <w:pPr>
        <w:keepNext w:val="0"/>
        <w:keepLines w:val="0"/>
        <w:pageBreakBefore w:val="0"/>
        <w:widowControl w:val="0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8"/>
        </w:tabs>
        <w:bidi w:val="1"/>
        <w:spacing w:after="0" w:before="0" w:line="240" w:lineRule="auto"/>
        <w:ind w:left="1187" w:right="35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الامتثال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النقاط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16.1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16.9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خرق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لالتزام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مادي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لشركة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تخفيض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2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D">
      <w:pPr>
        <w:pStyle w:val="Heading1"/>
        <w:bidi w:val="1"/>
        <w:spacing w:before="180" w:lineRule="auto"/>
        <w:ind w:left="467" w:firstLine="0"/>
        <w:rPr/>
      </w:pPr>
      <w:r w:rsidDel="00000000" w:rsidR="00000000" w:rsidRPr="00000000">
        <w:rPr>
          <w:rtl w:val="1"/>
        </w:rPr>
        <w:t xml:space="preserve">المادة</w:t>
      </w:r>
      <w:r w:rsidDel="00000000" w:rsidR="00000000" w:rsidRPr="00000000">
        <w:rPr>
          <w:rtl w:val="1"/>
        </w:rPr>
        <w:t xml:space="preserve"> 17: </w:t>
      </w:r>
      <w:r w:rsidDel="00000000" w:rsidR="00000000" w:rsidRPr="00000000">
        <w:rPr>
          <w:rtl w:val="1"/>
        </w:rPr>
        <w:t xml:space="preserve">المبلغ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النهائي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للمنحة</w:t>
      </w:r>
    </w:p>
    <w:p w:rsidR="00000000" w:rsidDel="00000000" w:rsidP="00000000" w:rsidRDefault="00000000" w:rsidRPr="00000000" w14:paraId="000002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39" w:line="240" w:lineRule="auto"/>
        <w:ind w:left="35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النهائي</w:t>
      </w:r>
    </w:p>
    <w:p w:rsidR="00000000" w:rsidDel="00000000" w:rsidP="00000000" w:rsidRDefault="00000000" w:rsidRPr="00000000" w14:paraId="000002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0">
      <w:pPr>
        <w:keepNext w:val="0"/>
        <w:keepLines w:val="0"/>
        <w:pageBreakBefore w:val="0"/>
        <w:widowControl w:val="0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8"/>
        </w:tabs>
        <w:bidi w:val="1"/>
        <w:spacing w:after="0" w:before="57" w:line="240" w:lineRule="auto"/>
        <w:ind w:left="1187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تنطبق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9.2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تتجاوز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الأقصى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3.2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بالقيمة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المطلقة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المئوية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3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8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18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90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المؤهلة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المقدرة</w:t>
      </w:r>
    </w:p>
    <w:p w:rsidR="00000000" w:rsidDel="00000000" w:rsidP="00000000" w:rsidRDefault="00000000" w:rsidRPr="00000000" w14:paraId="000003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6" w:line="240" w:lineRule="auto"/>
        <w:ind w:left="1187" w:right="341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تقتصر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الناتج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تطبيق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المئوية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3.2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المؤهلة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وافقت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المبادرة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’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Initiative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تقتصر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إجمالي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المؤهلة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3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7">
      <w:pPr>
        <w:keepNext w:val="0"/>
        <w:keepLines w:val="0"/>
        <w:pageBreakBefore w:val="0"/>
        <w:widowControl w:val="0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8"/>
        </w:tabs>
        <w:bidi w:val="1"/>
        <w:spacing w:after="0" w:before="0" w:line="240" w:lineRule="auto"/>
        <w:ind w:left="1187" w:right="353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بالإضافة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المساس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بحقها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سيئ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وبالتالي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وصف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إنجازه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لـ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بقرار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مدعوم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الأصول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إعطاء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ملاحظاته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تخفيض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يتناسب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المنفذ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بالفعل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أيضا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بالالتزامات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الوضوح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3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61" w:line="240" w:lineRule="auto"/>
        <w:ind w:left="35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مبدأ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الربح</w:t>
      </w:r>
    </w:p>
    <w:p w:rsidR="00000000" w:rsidDel="00000000" w:rsidP="00000000" w:rsidRDefault="00000000" w:rsidRPr="00000000" w14:paraId="000003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A">
      <w:pPr>
        <w:keepNext w:val="0"/>
        <w:keepLines w:val="0"/>
        <w:pageBreakBefore w:val="0"/>
        <w:widowControl w:val="0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8"/>
        </w:tabs>
        <w:bidi w:val="1"/>
        <w:spacing w:after="0" w:before="56" w:line="240" w:lineRule="auto"/>
        <w:ind w:left="1187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تدر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تعريف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فائض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المتحصلات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مقارنة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المعتمدة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الرصيد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3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C">
      <w:pPr>
        <w:keepNext w:val="0"/>
        <w:keepLines w:val="0"/>
        <w:pageBreakBefore w:val="0"/>
        <w:widowControl w:val="0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8"/>
        </w:tabs>
        <w:bidi w:val="1"/>
        <w:spacing w:after="0" w:before="0" w:line="240" w:lineRule="auto"/>
        <w:ind w:left="1187" w:right="36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الإيصالات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أخذها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الاعتبار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الإيصالات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الموحدة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التأسيس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الرصيد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تنتمي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إحدى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الفئتين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التاليتين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p w:rsidR="00000000" w:rsidDel="00000000" w:rsidP="00000000" w:rsidRDefault="00000000" w:rsidRPr="00000000" w14:paraId="000003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E">
      <w:pPr>
        <w:keepNext w:val="0"/>
        <w:keepLines w:val="0"/>
        <w:pageBreakBefore w:val="0"/>
        <w:widowControl w:val="0"/>
        <w:numPr>
          <w:ilvl w:val="2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7"/>
        </w:tabs>
        <w:bidi w:val="1"/>
        <w:spacing w:after="0" w:before="0" w:line="240" w:lineRule="auto"/>
        <w:ind w:left="1996" w:right="0" w:hanging="360.999999999999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الدخل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الناتج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</w:t>
      </w:r>
    </w:p>
    <w:p w:rsidR="00000000" w:rsidDel="00000000" w:rsidP="00000000" w:rsidRDefault="00000000" w:rsidRPr="00000000" w14:paraId="000003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0">
      <w:pPr>
        <w:keepNext w:val="0"/>
        <w:keepLines w:val="0"/>
        <w:pageBreakBefore w:val="0"/>
        <w:widowControl w:val="0"/>
        <w:numPr>
          <w:ilvl w:val="2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7"/>
        </w:tabs>
        <w:bidi w:val="1"/>
        <w:spacing w:after="0" w:before="0" w:line="240" w:lineRule="auto"/>
        <w:ind w:left="1996" w:right="342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المساهمات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خصصها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صراحة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نفس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كتلك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أعلنها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فعلية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المساهمات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يستخدمها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لتغطية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بخلاف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المستخدم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للجهات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تعتبر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بمثابة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إيصالات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الاعتبار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3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keepNext w:val="0"/>
        <w:keepLines w:val="0"/>
        <w:pageBreakBefore w:val="0"/>
        <w:widowControl w:val="0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8"/>
        </w:tabs>
        <w:bidi w:val="1"/>
        <w:spacing w:after="0" w:before="0" w:line="240" w:lineRule="auto"/>
        <w:ind w:left="1187" w:right="358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التسيير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المخصصة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لإنشاء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الاحتياطيات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تعتبر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إيرادات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3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4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4">
      <w:pPr>
        <w:keepNext w:val="0"/>
        <w:keepLines w:val="0"/>
        <w:pageBreakBefore w:val="0"/>
        <w:widowControl w:val="0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8"/>
        </w:tabs>
        <w:bidi w:val="1"/>
        <w:spacing w:after="0" w:before="0" w:line="240" w:lineRule="auto"/>
        <w:ind w:left="1187" w:right="351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90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ينتج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للمنحة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تحديده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فسيتم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تخفيضه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للنسبة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المئوية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للربح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المقابل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للمساهمة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تكبدها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بالفعل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وافقت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3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7">
      <w:pPr>
        <w:pStyle w:val="Heading1"/>
        <w:bidi w:val="1"/>
        <w:spacing w:before="45" w:lineRule="auto"/>
        <w:ind w:left="467" w:firstLine="0"/>
        <w:rPr/>
      </w:pPr>
      <w:bookmarkStart w:colFirst="0" w:colLast="0" w:name="_qsh70q" w:id="26"/>
      <w:bookmarkEnd w:id="26"/>
      <w:r w:rsidDel="00000000" w:rsidR="00000000" w:rsidRPr="00000000">
        <w:rPr>
          <w:rtl w:val="1"/>
        </w:rPr>
        <w:t xml:space="preserve">المادة</w:t>
      </w:r>
      <w:r w:rsidDel="00000000" w:rsidR="00000000" w:rsidRPr="00000000">
        <w:rPr>
          <w:rtl w:val="1"/>
        </w:rPr>
        <w:t xml:space="preserve"> 18: </w:t>
      </w:r>
      <w:r w:rsidDel="00000000" w:rsidR="00000000" w:rsidRPr="00000000">
        <w:rPr>
          <w:rtl w:val="1"/>
        </w:rPr>
        <w:t xml:space="preserve">السداد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والاسترداد</w:t>
      </w:r>
    </w:p>
    <w:p w:rsidR="00000000" w:rsidDel="00000000" w:rsidP="00000000" w:rsidRDefault="00000000" w:rsidRPr="00000000" w14:paraId="000003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38" w:line="240" w:lineRule="auto"/>
        <w:ind w:left="35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الاسترداد</w:t>
      </w:r>
    </w:p>
    <w:p w:rsidR="00000000" w:rsidDel="00000000" w:rsidP="00000000" w:rsidRDefault="00000000" w:rsidRPr="00000000" w14:paraId="000003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A">
      <w:pPr>
        <w:keepNext w:val="0"/>
        <w:keepLines w:val="0"/>
        <w:pageBreakBefore w:val="0"/>
        <w:widowControl w:val="0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8"/>
        </w:tabs>
        <w:bidi w:val="1"/>
        <w:spacing w:after="0" w:before="56" w:line="240" w:lineRule="auto"/>
        <w:ind w:left="1187" w:right="34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4.11.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أداء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كفاية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استخدام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الأموال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تأمر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المدفوعة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بالفعل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عندما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الاسترداد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مبرر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يتعهد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31B">
      <w:pPr>
        <w:keepNext w:val="0"/>
        <w:keepLines w:val="0"/>
        <w:pageBreakBefore w:val="0"/>
        <w:widowControl w:val="0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8"/>
        </w:tabs>
        <w:bidi w:val="1"/>
        <w:spacing w:after="0" w:before="154" w:line="240" w:lineRule="auto"/>
        <w:ind w:left="1187" w:right="351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أكثر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تمنع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قامت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إصدار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استرداد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النفقات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التدقيق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الاسترداد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بإخطار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رسمي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بنيتها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استرداد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مدفوع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وأسباب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الاسترداد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ودعوة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لإبداء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ملاحظات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(20)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استلام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الإخطار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الملاحظات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مثل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الملاحظات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مواصلة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الاسترداد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تؤكد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إخطار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رسمي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31C">
      <w:pPr>
        <w:keepNext w:val="0"/>
        <w:keepLines w:val="0"/>
        <w:pageBreakBefore w:val="0"/>
        <w:widowControl w:val="0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8"/>
        </w:tabs>
        <w:bidi w:val="1"/>
        <w:spacing w:after="0" w:before="158" w:line="240" w:lineRule="auto"/>
        <w:ind w:left="1187" w:right="352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الرغم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hyperlink w:anchor="_1y810tw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13.2 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والأحكام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مرحلة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التوفيق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يمنع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إصدار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استرداد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3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E">
      <w:pPr>
        <w:keepNext w:val="0"/>
        <w:keepLines w:val="0"/>
        <w:pageBreakBefore w:val="0"/>
        <w:widowControl w:val="0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8"/>
        </w:tabs>
        <w:bidi w:val="1"/>
        <w:spacing w:after="0" w:before="0" w:line="240" w:lineRule="auto"/>
        <w:ind w:left="1187" w:right="353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أظهر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التحقق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يستخدمها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لتحديد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الوحدة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المقطوع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تتوافق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مخولة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لتقليص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الوحدة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والمبالغ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الإجمالية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بشكل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متناسب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بسعر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موحد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31F">
      <w:pPr>
        <w:keepNext w:val="0"/>
        <w:keepLines w:val="0"/>
        <w:pageBreakBefore w:val="0"/>
        <w:widowControl w:val="0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8"/>
        </w:tabs>
        <w:bidi w:val="1"/>
        <w:spacing w:after="0" w:before="155" w:line="240" w:lineRule="auto"/>
        <w:ind w:left="1187" w:right="351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يتعهد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بتعويض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يزيد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أقصاه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ثلاثين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إصدار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إشعار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الرسالة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تطالب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3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59" w:line="240" w:lineRule="auto"/>
        <w:ind w:left="35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فوائد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المتأخرات</w:t>
      </w:r>
    </w:p>
    <w:p w:rsidR="00000000" w:rsidDel="00000000" w:rsidP="00000000" w:rsidRDefault="00000000" w:rsidRPr="00000000" w14:paraId="000003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2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2">
      <w:pPr>
        <w:keepNext w:val="0"/>
        <w:keepLines w:val="0"/>
        <w:pageBreakBefore w:val="0"/>
        <w:widowControl w:val="0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8"/>
        </w:tabs>
        <w:bidi w:val="1"/>
        <w:spacing w:after="0" w:before="56" w:line="240" w:lineRule="auto"/>
        <w:ind w:left="1187" w:right="349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5840" w:w="12240" w:orient="portrait"/>
          <w:pgMar w:bottom="1180" w:top="1900" w:left="920" w:right="1060" w:header="633" w:footer="990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غضون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المهلة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يزيد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الأخير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بفائدة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المتأخر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بالسعر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يطبقه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المركزي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الأوروبي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الرئيسية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باليورو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منشور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الجريدة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الرسمية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للاتحاد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الأوروبي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سلسلة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جيم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المدفوعات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باليورو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؛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انتهت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بمقدار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ثلاث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نقاط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ونصف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تتعلق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فائدة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المتأخر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انتهاء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الفترة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حددتها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وتاريخ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الفعلي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خصم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جزئية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الفائدة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3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56" w:line="240" w:lineRule="auto"/>
        <w:ind w:left="35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التعويض</w:t>
      </w:r>
    </w:p>
    <w:p w:rsidR="00000000" w:rsidDel="00000000" w:rsidP="00000000" w:rsidRDefault="00000000" w:rsidRPr="00000000" w14:paraId="000003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7">
      <w:pPr>
        <w:keepNext w:val="0"/>
        <w:keepLines w:val="0"/>
        <w:pageBreakBefore w:val="0"/>
        <w:widowControl w:val="0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8"/>
        </w:tabs>
        <w:bidi w:val="1"/>
        <w:spacing w:after="0" w:before="56" w:line="240" w:lineRule="auto"/>
        <w:ind w:left="1187" w:right="350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تسترد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طريق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المعاوضة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بالمبالغ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إخطاره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الواجب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الأسباب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صفقة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مفاجئة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الأطراف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3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57" w:line="240" w:lineRule="auto"/>
        <w:ind w:left="35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أحكام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أخرى</w:t>
      </w:r>
    </w:p>
    <w:p w:rsidR="00000000" w:rsidDel="00000000" w:rsidP="00000000" w:rsidRDefault="00000000" w:rsidRPr="00000000" w14:paraId="000003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A">
      <w:pPr>
        <w:keepNext w:val="0"/>
        <w:keepLines w:val="0"/>
        <w:pageBreakBefore w:val="0"/>
        <w:widowControl w:val="0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8"/>
        </w:tabs>
        <w:bidi w:val="1"/>
        <w:spacing w:after="0" w:before="57" w:line="240" w:lineRule="auto"/>
        <w:ind w:left="1187" w:right="348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18.5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التعويض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18.7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تتوافق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الرصيد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32B">
      <w:pPr>
        <w:keepNext w:val="0"/>
        <w:keepLines w:val="0"/>
        <w:pageBreakBefore w:val="0"/>
        <w:widowControl w:val="0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8"/>
        </w:tabs>
        <w:bidi w:val="1"/>
        <w:spacing w:after="0" w:before="135" w:line="237" w:lineRule="auto"/>
        <w:ind w:left="1187" w:right="353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الرسوم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المصرفية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المتكبدة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المستحقة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مسؤولية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وحده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32C">
      <w:pPr>
        <w:keepNext w:val="0"/>
        <w:keepLines w:val="0"/>
        <w:pageBreakBefore w:val="0"/>
        <w:widowControl w:val="0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8"/>
        </w:tabs>
        <w:bidi w:val="1"/>
        <w:spacing w:after="0" w:before="143" w:line="240" w:lineRule="auto"/>
        <w:ind w:left="1187" w:right="358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الضمان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إعداده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للتمويل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المسبق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يزال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مستحق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المستفيد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للضامن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تأجيل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الاعتراض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الأسباب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32D">
      <w:pPr>
        <w:keepNext w:val="0"/>
        <w:keepLines w:val="0"/>
        <w:pageBreakBefore w:val="0"/>
        <w:widowControl w:val="0"/>
        <w:numPr>
          <w:ilvl w:val="1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88"/>
        </w:tabs>
        <w:bidi w:val="1"/>
        <w:spacing w:after="0" w:before="132" w:line="237" w:lineRule="auto"/>
        <w:ind w:left="1187" w:right="117" w:hanging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as4poj" w:id="27"/>
      <w:bookmarkEnd w:id="27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الإخلال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بحقوق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وصلاحيات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خبراء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فرنسا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لزم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بصفته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مانح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يباشر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عملية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الاسترداد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بأي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وسيلة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sectPr>
      <w:type w:val="nextPage"/>
      <w:pgSz w:h="15840" w:w="12240" w:orient="portrait"/>
      <w:pgMar w:bottom="1180" w:top="1900" w:left="920" w:right="1060" w:header="633" w:footer="99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3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5676900</wp:posOffset>
              </wp:positionH>
              <wp:positionV relativeFrom="paragraph">
                <wp:posOffset>9283700</wp:posOffset>
              </wp:positionV>
              <wp:extent cx="833755" cy="175260"/>
              <wp:effectExtent b="0" l="0" r="0" t="0"/>
              <wp:wrapNone/>
              <wp:docPr id="14" name=""/>
              <a:graphic>
                <a:graphicData uri="http://schemas.microsoft.com/office/word/2010/wordprocessingShape">
                  <wps:wsp>
                    <wps:cNvSpPr/>
                    <wps:cNvPr id="10" name="Shape 10"/>
                    <wps:spPr>
                      <a:xfrm>
                        <a:off x="5518085" y="3697133"/>
                        <a:ext cx="824230" cy="165735"/>
                      </a:xfrm>
                      <a:custGeom>
                        <a:rect b="b" l="l" r="r" t="t"/>
                        <a:pathLst>
                          <a:path extrusionOk="0" h="165735" w="824230">
                            <a:moveTo>
                              <a:pt x="0" y="0"/>
                            </a:moveTo>
                            <a:lnTo>
                              <a:pt x="0" y="165735"/>
                            </a:lnTo>
                            <a:lnTo>
                              <a:pt x="824230" y="165735"/>
                            </a:lnTo>
                            <a:lnTo>
                              <a:pt x="82423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5.00000953674316"/>
                            <w:ind w:left="20" w:right="0" w:firstLine="2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صفحة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2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على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38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5676900</wp:posOffset>
              </wp:positionH>
              <wp:positionV relativeFrom="paragraph">
                <wp:posOffset>9283700</wp:posOffset>
              </wp:positionV>
              <wp:extent cx="833755" cy="175260"/>
              <wp:effectExtent b="0" l="0" r="0" t="0"/>
              <wp:wrapNone/>
              <wp:docPr id="14" name="image11.png"/>
              <a:graphic>
                <a:graphicData uri="http://schemas.openxmlformats.org/drawingml/2006/picture">
                  <pic:pic>
                    <pic:nvPicPr>
                      <pic:cNvPr id="0" name="image1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33755" cy="175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s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254000</wp:posOffset>
              </wp:positionH>
              <wp:positionV relativeFrom="paragraph">
                <wp:posOffset>9245600</wp:posOffset>
              </wp:positionV>
              <wp:extent cx="8890" cy="12700"/>
              <wp:effectExtent b="0" l="0" r="0" t="0"/>
              <wp:wrapNone/>
              <wp:docPr id="17" name=""/>
              <a:graphic>
                <a:graphicData uri="http://schemas.microsoft.com/office/word/2010/wordprocessingShape">
                  <wps:wsp>
                    <wps:cNvSpPr/>
                    <wps:cNvPr id="13" name="Shape 13"/>
                    <wps:spPr>
                      <a:xfrm>
                        <a:off x="2835210" y="3775555"/>
                        <a:ext cx="6189980" cy="889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254000</wp:posOffset>
              </wp:positionH>
              <wp:positionV relativeFrom="paragraph">
                <wp:posOffset>9245600</wp:posOffset>
              </wp:positionV>
              <wp:extent cx="8890" cy="12700"/>
              <wp:effectExtent b="0" l="0" r="0" t="0"/>
              <wp:wrapNone/>
              <wp:docPr id="17" name="image14.png"/>
              <a:graphic>
                <a:graphicData uri="http://schemas.openxmlformats.org/drawingml/2006/picture">
                  <pic:pic>
                    <pic:nvPicPr>
                      <pic:cNvPr id="0" name="image1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89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3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5588000</wp:posOffset>
              </wp:positionH>
              <wp:positionV relativeFrom="paragraph">
                <wp:posOffset>9283700</wp:posOffset>
              </wp:positionV>
              <wp:extent cx="902335" cy="175260"/>
              <wp:effectExtent b="0" l="0" r="0" t="0"/>
              <wp:wrapNone/>
              <wp:docPr id="6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483795" y="3697133"/>
                        <a:ext cx="892810" cy="165735"/>
                      </a:xfrm>
                      <a:custGeom>
                        <a:rect b="b" l="l" r="r" t="t"/>
                        <a:pathLst>
                          <a:path extrusionOk="0" h="165735" w="892810">
                            <a:moveTo>
                              <a:pt x="0" y="0"/>
                            </a:moveTo>
                            <a:lnTo>
                              <a:pt x="0" y="165735"/>
                            </a:lnTo>
                            <a:lnTo>
                              <a:pt x="892810" y="165735"/>
                            </a:lnTo>
                            <a:lnTo>
                              <a:pt x="89281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5.00000953674316"/>
                            <w:ind w:left="20" w:right="0" w:firstLine="2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صفحة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10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على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38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5588000</wp:posOffset>
              </wp:positionH>
              <wp:positionV relativeFrom="paragraph">
                <wp:posOffset>9283700</wp:posOffset>
              </wp:positionV>
              <wp:extent cx="902335" cy="175260"/>
              <wp:effectExtent b="0" l="0" r="0" t="0"/>
              <wp:wrapNone/>
              <wp:docPr id="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02335" cy="175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s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254000</wp:posOffset>
              </wp:positionH>
              <wp:positionV relativeFrom="paragraph">
                <wp:posOffset>9245600</wp:posOffset>
              </wp:positionV>
              <wp:extent cx="8890" cy="12700"/>
              <wp:effectExtent b="0" l="0" r="0" t="0"/>
              <wp:wrapNone/>
              <wp:docPr id="7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2835210" y="3775555"/>
                        <a:ext cx="6189980" cy="889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254000</wp:posOffset>
              </wp:positionH>
              <wp:positionV relativeFrom="paragraph">
                <wp:posOffset>9245600</wp:posOffset>
              </wp:positionV>
              <wp:extent cx="8890" cy="12700"/>
              <wp:effectExtent b="0" l="0" r="0" t="0"/>
              <wp:wrapNone/>
              <wp:docPr id="7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89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2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797657</wp:posOffset>
          </wp:positionH>
          <wp:positionV relativeFrom="page">
            <wp:posOffset>401720</wp:posOffset>
          </wp:positionV>
          <wp:extent cx="1041796" cy="440694"/>
          <wp:effectExtent b="0" l="0" r="0" t="0"/>
          <wp:wrapNone/>
          <wp:docPr id="20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41796" cy="44069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s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page">
                <wp:posOffset>735965</wp:posOffset>
              </wp:positionH>
              <wp:positionV relativeFrom="page">
                <wp:posOffset>1197610</wp:posOffset>
              </wp:positionV>
              <wp:extent cx="7620" cy="12700"/>
              <wp:effectExtent b="0" l="0" r="0" t="0"/>
              <wp:wrapNone/>
              <wp:docPr id="8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2240215" y="3776190"/>
                        <a:ext cx="6211570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page">
                <wp:posOffset>735965</wp:posOffset>
              </wp:positionH>
              <wp:positionV relativeFrom="page">
                <wp:posOffset>1197610</wp:posOffset>
              </wp:positionV>
              <wp:extent cx="7620" cy="12700"/>
              <wp:effectExtent b="0" l="0" r="0" t="0"/>
              <wp:wrapNone/>
              <wp:docPr id="8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2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page">
                <wp:posOffset>718503</wp:posOffset>
              </wp:positionH>
              <wp:positionV relativeFrom="page">
                <wp:posOffset>922973</wp:posOffset>
              </wp:positionV>
              <wp:extent cx="2456180" cy="17526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8" name="Shape 8"/>
                    <wps:spPr>
                      <a:xfrm>
                        <a:off x="4122673" y="3697133"/>
                        <a:ext cx="2446655" cy="165735"/>
                      </a:xfrm>
                      <a:custGeom>
                        <a:rect b="b" l="l" r="r" t="t"/>
                        <a:pathLst>
                          <a:path extrusionOk="0" h="165735" w="2446655">
                            <a:moveTo>
                              <a:pt x="0" y="0"/>
                            </a:moveTo>
                            <a:lnTo>
                              <a:pt x="0" y="165735"/>
                            </a:lnTo>
                            <a:lnTo>
                              <a:pt x="2446655" y="165735"/>
                            </a:lnTo>
                            <a:lnTo>
                              <a:pt x="244665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5.00000953674316"/>
                            <w:ind w:left="2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عقد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 المنحة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-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جدول المحتويات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page">
                <wp:posOffset>718503</wp:posOffset>
              </wp:positionH>
              <wp:positionV relativeFrom="page">
                <wp:posOffset>922973</wp:posOffset>
              </wp:positionV>
              <wp:extent cx="2456180" cy="175260"/>
              <wp:effectExtent b="0" l="0" r="0" t="0"/>
              <wp:wrapNone/>
              <wp:docPr id="12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56180" cy="175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page">
                <wp:posOffset>6448743</wp:posOffset>
              </wp:positionH>
              <wp:positionV relativeFrom="page">
                <wp:posOffset>942023</wp:posOffset>
              </wp:positionV>
              <wp:extent cx="514985" cy="149225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9" name="Shape 9"/>
                    <wps:spPr>
                      <a:xfrm>
                        <a:off x="5093270" y="3710150"/>
                        <a:ext cx="505460" cy="139700"/>
                      </a:xfrm>
                      <a:custGeom>
                        <a:rect b="b" l="l" r="r" t="t"/>
                        <a:pathLst>
                          <a:path extrusionOk="0" h="139700" w="505460">
                            <a:moveTo>
                              <a:pt x="0" y="0"/>
                            </a:moveTo>
                            <a:lnTo>
                              <a:pt x="0" y="139700"/>
                            </a:lnTo>
                            <a:lnTo>
                              <a:pt x="505460" y="139700"/>
                            </a:lnTo>
                            <a:lnTo>
                              <a:pt x="50546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03.00000667572021"/>
                            <w:ind w:left="2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الملحق الثاني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page">
                <wp:posOffset>6448743</wp:posOffset>
              </wp:positionH>
              <wp:positionV relativeFrom="page">
                <wp:posOffset>942023</wp:posOffset>
              </wp:positionV>
              <wp:extent cx="514985" cy="149225"/>
              <wp:effectExtent b="0" l="0" r="0" t="0"/>
              <wp:wrapNone/>
              <wp:docPr id="13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4985" cy="149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2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0" w:before="0" w:line="14.39999999999999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784957</wp:posOffset>
          </wp:positionH>
          <wp:positionV relativeFrom="page">
            <wp:posOffset>401720</wp:posOffset>
          </wp:positionV>
          <wp:extent cx="1041796" cy="440694"/>
          <wp:effectExtent b="0" l="0" r="0" t="0"/>
          <wp:wrapNone/>
          <wp:docPr id="18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41796" cy="44069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s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page">
                <wp:posOffset>723900</wp:posOffset>
              </wp:positionH>
              <wp:positionV relativeFrom="page">
                <wp:posOffset>1197610</wp:posOffset>
              </wp:positionV>
              <wp:extent cx="7620" cy="12700"/>
              <wp:effectExtent b="0" l="0" r="0" t="0"/>
              <wp:wrapNone/>
              <wp:docPr id="11" name=""/>
              <a:graphic>
                <a:graphicData uri="http://schemas.microsoft.com/office/word/2010/wordprocessingShape">
                  <wps:wsp>
                    <wps:cNvSpPr/>
                    <wps:cNvPr id="7" name="Shape 7"/>
                    <wps:spPr>
                      <a:xfrm>
                        <a:off x="2240215" y="3776190"/>
                        <a:ext cx="6211570" cy="762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page">
                <wp:posOffset>723900</wp:posOffset>
              </wp:positionH>
              <wp:positionV relativeFrom="page">
                <wp:posOffset>1197610</wp:posOffset>
              </wp:positionV>
              <wp:extent cx="7620" cy="12700"/>
              <wp:effectExtent b="0" l="0" r="0" t="0"/>
              <wp:wrapNone/>
              <wp:docPr id="11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2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page">
                <wp:posOffset>706438</wp:posOffset>
              </wp:positionH>
              <wp:positionV relativeFrom="page">
                <wp:posOffset>900113</wp:posOffset>
              </wp:positionV>
              <wp:extent cx="2624455" cy="175260"/>
              <wp:effectExtent b="0" l="0" r="0" t="0"/>
              <wp:wrapNone/>
              <wp:docPr id="16" name=""/>
              <a:graphic>
                <a:graphicData uri="http://schemas.microsoft.com/office/word/2010/wordprocessingShape">
                  <wps:wsp>
                    <wps:cNvSpPr/>
                    <wps:cNvPr id="12" name="Shape 12"/>
                    <wps:spPr>
                      <a:xfrm>
                        <a:off x="4038535" y="3697133"/>
                        <a:ext cx="2614930" cy="165735"/>
                      </a:xfrm>
                      <a:custGeom>
                        <a:rect b="b" l="l" r="r" t="t"/>
                        <a:pathLst>
                          <a:path extrusionOk="0" h="165735" w="2614930">
                            <a:moveTo>
                              <a:pt x="0" y="0"/>
                            </a:moveTo>
                            <a:lnTo>
                              <a:pt x="0" y="165735"/>
                            </a:lnTo>
                            <a:lnTo>
                              <a:pt x="2614930" y="165735"/>
                            </a:lnTo>
                            <a:lnTo>
                              <a:pt x="261493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5.00000953674316"/>
                            <w:ind w:left="2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عقد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 المنحة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-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شروط عامة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page">
                <wp:posOffset>706438</wp:posOffset>
              </wp:positionH>
              <wp:positionV relativeFrom="page">
                <wp:posOffset>900113</wp:posOffset>
              </wp:positionV>
              <wp:extent cx="2624455" cy="175260"/>
              <wp:effectExtent b="0" l="0" r="0" t="0"/>
              <wp:wrapNone/>
              <wp:docPr id="16" name="image13.png"/>
              <a:graphic>
                <a:graphicData uri="http://schemas.openxmlformats.org/drawingml/2006/picture">
                  <pic:pic>
                    <pic:nvPicPr>
                      <pic:cNvPr id="0" name="image1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24455" cy="175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page">
                <wp:posOffset>6436678</wp:posOffset>
              </wp:positionH>
              <wp:positionV relativeFrom="page">
                <wp:posOffset>919163</wp:posOffset>
              </wp:positionV>
              <wp:extent cx="514985" cy="149225"/>
              <wp:effectExtent b="0" l="0" r="0" t="0"/>
              <wp:wrapNone/>
              <wp:docPr id="10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5093270" y="3710150"/>
                        <a:ext cx="505460" cy="139700"/>
                      </a:xfrm>
                      <a:custGeom>
                        <a:rect b="b" l="l" r="r" t="t"/>
                        <a:pathLst>
                          <a:path extrusionOk="0" h="139700" w="505460">
                            <a:moveTo>
                              <a:pt x="0" y="0"/>
                            </a:moveTo>
                            <a:lnTo>
                              <a:pt x="0" y="139700"/>
                            </a:lnTo>
                            <a:lnTo>
                              <a:pt x="505460" y="139700"/>
                            </a:lnTo>
                            <a:lnTo>
                              <a:pt x="50546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03.00000667572021"/>
                            <w:ind w:left="2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الملحق الثاني</w:t>
                          </w:r>
                        </w:p>
                      </w:txbxContent>
                    </wps:txbx>
                    <wps:bodyPr anchorCtr="0" anchor="t" bIns="38100" lIns="88900" spcFirstLastPara="1" rIns="8890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page">
                <wp:posOffset>6436678</wp:posOffset>
              </wp:positionH>
              <wp:positionV relativeFrom="page">
                <wp:posOffset>919163</wp:posOffset>
              </wp:positionV>
              <wp:extent cx="514985" cy="149225"/>
              <wp:effectExtent b="0" l="0" r="0" t="0"/>
              <wp:wrapNone/>
              <wp:docPr id="10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14985" cy="149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018" w:hanging="360"/>
      </w:pPr>
      <w:rPr>
        <w:sz w:val="22"/>
        <w:szCs w:val="22"/>
      </w:rPr>
    </w:lvl>
    <w:lvl w:ilvl="1">
      <w:start w:val="0"/>
      <w:numFmt w:val="bullet"/>
      <w:lvlText w:val="•"/>
      <w:lvlJc w:val="left"/>
      <w:pPr>
        <w:ind w:left="2844" w:hanging="360"/>
      </w:pPr>
      <w:rPr/>
    </w:lvl>
    <w:lvl w:ilvl="2">
      <w:start w:val="0"/>
      <w:numFmt w:val="bullet"/>
      <w:lvlText w:val="•"/>
      <w:lvlJc w:val="left"/>
      <w:pPr>
        <w:ind w:left="3668" w:hanging="360"/>
      </w:pPr>
      <w:rPr/>
    </w:lvl>
    <w:lvl w:ilvl="3">
      <w:start w:val="0"/>
      <w:numFmt w:val="bullet"/>
      <w:lvlText w:val="•"/>
      <w:lvlJc w:val="left"/>
      <w:pPr>
        <w:ind w:left="4492" w:hanging="360"/>
      </w:pPr>
      <w:rPr/>
    </w:lvl>
    <w:lvl w:ilvl="4">
      <w:start w:val="0"/>
      <w:numFmt w:val="bullet"/>
      <w:lvlText w:val="•"/>
      <w:lvlJc w:val="left"/>
      <w:pPr>
        <w:ind w:left="5316" w:hanging="360"/>
      </w:pPr>
      <w:rPr/>
    </w:lvl>
    <w:lvl w:ilvl="5">
      <w:start w:val="0"/>
      <w:numFmt w:val="bullet"/>
      <w:lvlText w:val="•"/>
      <w:lvlJc w:val="left"/>
      <w:pPr>
        <w:ind w:left="6140" w:hanging="360"/>
      </w:pPr>
      <w:rPr/>
    </w:lvl>
    <w:lvl w:ilvl="6">
      <w:start w:val="0"/>
      <w:numFmt w:val="bullet"/>
      <w:lvlText w:val="•"/>
      <w:lvlJc w:val="left"/>
      <w:pPr>
        <w:ind w:left="6964" w:hanging="360"/>
      </w:pPr>
      <w:rPr/>
    </w:lvl>
    <w:lvl w:ilvl="7">
      <w:start w:val="0"/>
      <w:numFmt w:val="bullet"/>
      <w:lvlText w:val="•"/>
      <w:lvlJc w:val="left"/>
      <w:pPr>
        <w:ind w:left="7788" w:hanging="360"/>
      </w:pPr>
      <w:rPr/>
    </w:lvl>
    <w:lvl w:ilvl="8">
      <w:start w:val="0"/>
      <w:numFmt w:val="bullet"/>
      <w:lvlText w:val="•"/>
      <w:lvlJc w:val="left"/>
      <w:pPr>
        <w:ind w:left="8612" w:hanging="36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2018" w:hanging="360"/>
      </w:pPr>
      <w:rPr>
        <w:rFonts w:ascii="Calibri" w:cs="Calibri" w:eastAsia="Calibri" w:hAnsi="Calibri"/>
        <w:sz w:val="22"/>
        <w:szCs w:val="22"/>
      </w:rPr>
    </w:lvl>
    <w:lvl w:ilvl="1">
      <w:start w:val="0"/>
      <w:numFmt w:val="bullet"/>
      <w:lvlText w:val="•"/>
      <w:lvlJc w:val="left"/>
      <w:pPr>
        <w:ind w:left="2844" w:hanging="360"/>
      </w:pPr>
      <w:rPr/>
    </w:lvl>
    <w:lvl w:ilvl="2">
      <w:start w:val="0"/>
      <w:numFmt w:val="bullet"/>
      <w:lvlText w:val="•"/>
      <w:lvlJc w:val="left"/>
      <w:pPr>
        <w:ind w:left="3668" w:hanging="360"/>
      </w:pPr>
      <w:rPr/>
    </w:lvl>
    <w:lvl w:ilvl="3">
      <w:start w:val="0"/>
      <w:numFmt w:val="bullet"/>
      <w:lvlText w:val="•"/>
      <w:lvlJc w:val="left"/>
      <w:pPr>
        <w:ind w:left="4492" w:hanging="360"/>
      </w:pPr>
      <w:rPr/>
    </w:lvl>
    <w:lvl w:ilvl="4">
      <w:start w:val="0"/>
      <w:numFmt w:val="bullet"/>
      <w:lvlText w:val="•"/>
      <w:lvlJc w:val="left"/>
      <w:pPr>
        <w:ind w:left="5316" w:hanging="360"/>
      </w:pPr>
      <w:rPr/>
    </w:lvl>
    <w:lvl w:ilvl="5">
      <w:start w:val="0"/>
      <w:numFmt w:val="bullet"/>
      <w:lvlText w:val="•"/>
      <w:lvlJc w:val="left"/>
      <w:pPr>
        <w:ind w:left="6140" w:hanging="360"/>
      </w:pPr>
      <w:rPr/>
    </w:lvl>
    <w:lvl w:ilvl="6">
      <w:start w:val="0"/>
      <w:numFmt w:val="bullet"/>
      <w:lvlText w:val="•"/>
      <w:lvlJc w:val="left"/>
      <w:pPr>
        <w:ind w:left="6964" w:hanging="360"/>
      </w:pPr>
      <w:rPr/>
    </w:lvl>
    <w:lvl w:ilvl="7">
      <w:start w:val="0"/>
      <w:numFmt w:val="bullet"/>
      <w:lvlText w:val="•"/>
      <w:lvlJc w:val="left"/>
      <w:pPr>
        <w:ind w:left="7788" w:hanging="360"/>
      </w:pPr>
      <w:rPr/>
    </w:lvl>
    <w:lvl w:ilvl="8">
      <w:start w:val="0"/>
      <w:numFmt w:val="bullet"/>
      <w:lvlText w:val="•"/>
      <w:lvlJc w:val="left"/>
      <w:pPr>
        <w:ind w:left="8612" w:hanging="360"/>
      </w:pPr>
      <w:rPr/>
    </w:lvl>
  </w:abstractNum>
  <w:abstractNum w:abstractNumId="3">
    <w:lvl w:ilvl="0">
      <w:start w:val="1"/>
      <w:numFmt w:val="lowerLetter"/>
      <w:lvlText w:val="%1)"/>
      <w:lvlJc w:val="left"/>
      <w:pPr>
        <w:ind w:left="1929" w:hanging="360"/>
      </w:pPr>
      <w:rPr>
        <w:rFonts w:ascii="Calibri" w:cs="Calibri" w:eastAsia="Calibri" w:hAnsi="Calibri"/>
        <w:sz w:val="22"/>
        <w:szCs w:val="22"/>
      </w:rPr>
    </w:lvl>
    <w:lvl w:ilvl="1">
      <w:start w:val="0"/>
      <w:numFmt w:val="bullet"/>
      <w:lvlText w:val="•"/>
      <w:lvlJc w:val="left"/>
      <w:pPr>
        <w:ind w:left="2754" w:hanging="360"/>
      </w:pPr>
      <w:rPr/>
    </w:lvl>
    <w:lvl w:ilvl="2">
      <w:start w:val="0"/>
      <w:numFmt w:val="bullet"/>
      <w:lvlText w:val="•"/>
      <w:lvlJc w:val="left"/>
      <w:pPr>
        <w:ind w:left="3588" w:hanging="360"/>
      </w:pPr>
      <w:rPr/>
    </w:lvl>
    <w:lvl w:ilvl="3">
      <w:start w:val="0"/>
      <w:numFmt w:val="bullet"/>
      <w:lvlText w:val="•"/>
      <w:lvlJc w:val="left"/>
      <w:pPr>
        <w:ind w:left="4422" w:hanging="360"/>
      </w:pPr>
      <w:rPr/>
    </w:lvl>
    <w:lvl w:ilvl="4">
      <w:start w:val="0"/>
      <w:numFmt w:val="bullet"/>
      <w:lvlText w:val="•"/>
      <w:lvlJc w:val="left"/>
      <w:pPr>
        <w:ind w:left="5256" w:hanging="360"/>
      </w:pPr>
      <w:rPr/>
    </w:lvl>
    <w:lvl w:ilvl="5">
      <w:start w:val="0"/>
      <w:numFmt w:val="bullet"/>
      <w:lvlText w:val="•"/>
      <w:lvlJc w:val="left"/>
      <w:pPr>
        <w:ind w:left="6090" w:hanging="360"/>
      </w:pPr>
      <w:rPr/>
    </w:lvl>
    <w:lvl w:ilvl="6">
      <w:start w:val="0"/>
      <w:numFmt w:val="bullet"/>
      <w:lvlText w:val="•"/>
      <w:lvlJc w:val="left"/>
      <w:pPr>
        <w:ind w:left="6924" w:hanging="360"/>
      </w:pPr>
      <w:rPr/>
    </w:lvl>
    <w:lvl w:ilvl="7">
      <w:start w:val="0"/>
      <w:numFmt w:val="bullet"/>
      <w:lvlText w:val="•"/>
      <w:lvlJc w:val="left"/>
      <w:pPr>
        <w:ind w:left="7758" w:hanging="360"/>
      </w:pPr>
      <w:rPr/>
    </w:lvl>
    <w:lvl w:ilvl="8">
      <w:start w:val="0"/>
      <w:numFmt w:val="bullet"/>
      <w:lvlText w:val="•"/>
      <w:lvlJc w:val="left"/>
      <w:pPr>
        <w:ind w:left="8592" w:hanging="360"/>
      </w:pPr>
      <w:rPr/>
    </w:lvl>
  </w:abstractNum>
  <w:abstractNum w:abstractNumId="4">
    <w:lvl w:ilvl="0">
      <w:start w:val="15"/>
      <w:numFmt w:val="decimal"/>
      <w:lvlText w:val="%1"/>
      <w:lvlJc w:val="left"/>
      <w:pPr>
        <w:ind w:left="1209" w:hanging="720"/>
      </w:pPr>
      <w:rPr/>
    </w:lvl>
    <w:lvl w:ilvl="1">
      <w:start w:val="1"/>
      <w:numFmt w:val="decimal"/>
      <w:lvlText w:val="%1.%2."/>
      <w:lvlJc w:val="left"/>
      <w:pPr>
        <w:ind w:left="1209" w:hanging="720"/>
      </w:pPr>
      <w:rPr>
        <w:rFonts w:ascii="Calibri" w:cs="Calibri" w:eastAsia="Calibri" w:hAnsi="Calibri"/>
        <w:sz w:val="22"/>
        <w:szCs w:val="22"/>
      </w:rPr>
    </w:lvl>
    <w:lvl w:ilvl="2">
      <w:start w:val="1"/>
      <w:numFmt w:val="lowerRoman"/>
      <w:lvlText w:val="(%3)"/>
      <w:lvlJc w:val="left"/>
      <w:pPr>
        <w:ind w:left="2006" w:hanging="564"/>
      </w:pPr>
      <w:rPr>
        <w:rFonts w:ascii="Calibri" w:cs="Calibri" w:eastAsia="Calibri" w:hAnsi="Calibri"/>
        <w:sz w:val="22"/>
        <w:szCs w:val="22"/>
      </w:rPr>
    </w:lvl>
    <w:lvl w:ilvl="3">
      <w:start w:val="0"/>
      <w:numFmt w:val="bullet"/>
      <w:lvlText w:val="•"/>
      <w:lvlJc w:val="left"/>
      <w:pPr>
        <w:ind w:left="3835" w:hanging="564"/>
      </w:pPr>
      <w:rPr/>
    </w:lvl>
    <w:lvl w:ilvl="4">
      <w:start w:val="0"/>
      <w:numFmt w:val="bullet"/>
      <w:lvlText w:val="•"/>
      <w:lvlJc w:val="left"/>
      <w:pPr>
        <w:ind w:left="4753" w:hanging="564"/>
      </w:pPr>
      <w:rPr/>
    </w:lvl>
    <w:lvl w:ilvl="5">
      <w:start w:val="0"/>
      <w:numFmt w:val="bullet"/>
      <w:lvlText w:val="•"/>
      <w:lvlJc w:val="left"/>
      <w:pPr>
        <w:ind w:left="5671" w:hanging="564"/>
      </w:pPr>
      <w:rPr/>
    </w:lvl>
    <w:lvl w:ilvl="6">
      <w:start w:val="0"/>
      <w:numFmt w:val="bullet"/>
      <w:lvlText w:val="•"/>
      <w:lvlJc w:val="left"/>
      <w:pPr>
        <w:ind w:left="6588" w:hanging="564"/>
      </w:pPr>
      <w:rPr/>
    </w:lvl>
    <w:lvl w:ilvl="7">
      <w:start w:val="0"/>
      <w:numFmt w:val="bullet"/>
      <w:lvlText w:val="•"/>
      <w:lvlJc w:val="left"/>
      <w:pPr>
        <w:ind w:left="7506" w:hanging="564"/>
      </w:pPr>
      <w:rPr/>
    </w:lvl>
    <w:lvl w:ilvl="8">
      <w:start w:val="0"/>
      <w:numFmt w:val="bullet"/>
      <w:lvlText w:val="•"/>
      <w:lvlJc w:val="left"/>
      <w:pPr>
        <w:ind w:left="8424" w:hanging="564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1924" w:hanging="357.9999999999998"/>
      </w:pPr>
      <w:rPr>
        <w:sz w:val="22"/>
        <w:szCs w:val="22"/>
      </w:rPr>
    </w:lvl>
    <w:lvl w:ilvl="1">
      <w:start w:val="0"/>
      <w:numFmt w:val="bullet"/>
      <w:lvlText w:val="•"/>
      <w:lvlJc w:val="left"/>
      <w:pPr>
        <w:ind w:left="2754" w:hanging="358.00000000000045"/>
      </w:pPr>
      <w:rPr/>
    </w:lvl>
    <w:lvl w:ilvl="2">
      <w:start w:val="0"/>
      <w:numFmt w:val="bullet"/>
      <w:lvlText w:val="•"/>
      <w:lvlJc w:val="left"/>
      <w:pPr>
        <w:ind w:left="3588" w:hanging="358"/>
      </w:pPr>
      <w:rPr/>
    </w:lvl>
    <w:lvl w:ilvl="3">
      <w:start w:val="0"/>
      <w:numFmt w:val="bullet"/>
      <w:lvlText w:val="•"/>
      <w:lvlJc w:val="left"/>
      <w:pPr>
        <w:ind w:left="4422" w:hanging="358"/>
      </w:pPr>
      <w:rPr/>
    </w:lvl>
    <w:lvl w:ilvl="4">
      <w:start w:val="0"/>
      <w:numFmt w:val="bullet"/>
      <w:lvlText w:val="•"/>
      <w:lvlJc w:val="left"/>
      <w:pPr>
        <w:ind w:left="5256" w:hanging="358"/>
      </w:pPr>
      <w:rPr/>
    </w:lvl>
    <w:lvl w:ilvl="5">
      <w:start w:val="0"/>
      <w:numFmt w:val="bullet"/>
      <w:lvlText w:val="•"/>
      <w:lvlJc w:val="left"/>
      <w:pPr>
        <w:ind w:left="6090" w:hanging="358"/>
      </w:pPr>
      <w:rPr/>
    </w:lvl>
    <w:lvl w:ilvl="6">
      <w:start w:val="0"/>
      <w:numFmt w:val="bullet"/>
      <w:lvlText w:val="•"/>
      <w:lvlJc w:val="left"/>
      <w:pPr>
        <w:ind w:left="6924" w:hanging="358"/>
      </w:pPr>
      <w:rPr/>
    </w:lvl>
    <w:lvl w:ilvl="7">
      <w:start w:val="0"/>
      <w:numFmt w:val="bullet"/>
      <w:lvlText w:val="•"/>
      <w:lvlJc w:val="left"/>
      <w:pPr>
        <w:ind w:left="7758" w:hanging="358"/>
      </w:pPr>
      <w:rPr/>
    </w:lvl>
    <w:lvl w:ilvl="8">
      <w:start w:val="0"/>
      <w:numFmt w:val="bullet"/>
      <w:lvlText w:val="•"/>
      <w:lvlJc w:val="left"/>
      <w:pPr>
        <w:ind w:left="8592" w:hanging="358"/>
      </w:pPr>
      <w:rPr/>
    </w:lvl>
  </w:abstractNum>
  <w:abstractNum w:abstractNumId="6">
    <w:lvl w:ilvl="0">
      <w:start w:val="14"/>
      <w:numFmt w:val="decimal"/>
      <w:lvlText w:val="%1"/>
      <w:lvlJc w:val="left"/>
      <w:pPr>
        <w:ind w:left="1209" w:hanging="720"/>
      </w:pPr>
      <w:rPr/>
    </w:lvl>
    <w:lvl w:ilvl="1">
      <w:start w:val="1"/>
      <w:numFmt w:val="decimal"/>
      <w:lvlText w:val="%1.%2."/>
      <w:lvlJc w:val="left"/>
      <w:pPr>
        <w:ind w:left="1209" w:hanging="720"/>
      </w:pPr>
      <w:rPr>
        <w:rFonts w:ascii="Calibri" w:cs="Calibri" w:eastAsia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ind w:left="2018" w:hanging="360"/>
      </w:pPr>
      <w:rPr>
        <w:sz w:val="22"/>
        <w:szCs w:val="22"/>
      </w:rPr>
    </w:lvl>
    <w:lvl w:ilvl="3">
      <w:start w:val="1"/>
      <w:numFmt w:val="upperRoman"/>
      <w:lvlText w:val="%4."/>
      <w:lvlJc w:val="right"/>
      <w:pPr>
        <w:ind w:left="2738" w:hanging="569"/>
      </w:pPr>
      <w:rPr>
        <w:sz w:val="22"/>
        <w:szCs w:val="22"/>
      </w:rPr>
    </w:lvl>
    <w:lvl w:ilvl="4">
      <w:start w:val="0"/>
      <w:numFmt w:val="bullet"/>
      <w:lvlText w:val="•"/>
      <w:lvlJc w:val="left"/>
      <w:pPr>
        <w:ind w:left="3814" w:hanging="569"/>
      </w:pPr>
      <w:rPr/>
    </w:lvl>
    <w:lvl w:ilvl="5">
      <w:start w:val="0"/>
      <w:numFmt w:val="bullet"/>
      <w:lvlText w:val="•"/>
      <w:lvlJc w:val="left"/>
      <w:pPr>
        <w:ind w:left="4888" w:hanging="569"/>
      </w:pPr>
      <w:rPr/>
    </w:lvl>
    <w:lvl w:ilvl="6">
      <w:start w:val="0"/>
      <w:numFmt w:val="bullet"/>
      <w:lvlText w:val="•"/>
      <w:lvlJc w:val="left"/>
      <w:pPr>
        <w:ind w:left="5962" w:hanging="568.9999999999991"/>
      </w:pPr>
      <w:rPr/>
    </w:lvl>
    <w:lvl w:ilvl="7">
      <w:start w:val="0"/>
      <w:numFmt w:val="bullet"/>
      <w:lvlText w:val="•"/>
      <w:lvlJc w:val="left"/>
      <w:pPr>
        <w:ind w:left="7037" w:hanging="568.9999999999991"/>
      </w:pPr>
      <w:rPr/>
    </w:lvl>
    <w:lvl w:ilvl="8">
      <w:start w:val="0"/>
      <w:numFmt w:val="bullet"/>
      <w:lvlText w:val="•"/>
      <w:lvlJc w:val="left"/>
      <w:pPr>
        <w:ind w:left="8111" w:hanging="569"/>
      </w:pPr>
      <w:rPr/>
    </w:lvl>
  </w:abstractNum>
  <w:abstractNum w:abstractNumId="7">
    <w:lvl w:ilvl="0">
      <w:start w:val="1"/>
      <w:numFmt w:val="lowerLetter"/>
      <w:lvlText w:val="%1)"/>
      <w:lvlJc w:val="left"/>
      <w:pPr>
        <w:ind w:left="2037" w:hanging="360"/>
      </w:pPr>
      <w:rPr>
        <w:rFonts w:ascii="Calibri" w:cs="Calibri" w:eastAsia="Calibri" w:hAnsi="Calibri"/>
        <w:sz w:val="22"/>
        <w:szCs w:val="22"/>
      </w:rPr>
    </w:lvl>
    <w:lvl w:ilvl="1">
      <w:start w:val="0"/>
      <w:numFmt w:val="bullet"/>
      <w:lvlText w:val="•"/>
      <w:lvlJc w:val="left"/>
      <w:pPr>
        <w:ind w:left="2862" w:hanging="360"/>
      </w:pPr>
      <w:rPr/>
    </w:lvl>
    <w:lvl w:ilvl="2">
      <w:start w:val="0"/>
      <w:numFmt w:val="bullet"/>
      <w:lvlText w:val="•"/>
      <w:lvlJc w:val="left"/>
      <w:pPr>
        <w:ind w:left="3684" w:hanging="360"/>
      </w:pPr>
      <w:rPr/>
    </w:lvl>
    <w:lvl w:ilvl="3">
      <w:start w:val="0"/>
      <w:numFmt w:val="bullet"/>
      <w:lvlText w:val="•"/>
      <w:lvlJc w:val="left"/>
      <w:pPr>
        <w:ind w:left="4506" w:hanging="360"/>
      </w:pPr>
      <w:rPr/>
    </w:lvl>
    <w:lvl w:ilvl="4">
      <w:start w:val="0"/>
      <w:numFmt w:val="bullet"/>
      <w:lvlText w:val="•"/>
      <w:lvlJc w:val="left"/>
      <w:pPr>
        <w:ind w:left="5328" w:hanging="360"/>
      </w:pPr>
      <w:rPr/>
    </w:lvl>
    <w:lvl w:ilvl="5">
      <w:start w:val="0"/>
      <w:numFmt w:val="bullet"/>
      <w:lvlText w:val="•"/>
      <w:lvlJc w:val="left"/>
      <w:pPr>
        <w:ind w:left="6150" w:hanging="360"/>
      </w:pPr>
      <w:rPr/>
    </w:lvl>
    <w:lvl w:ilvl="6">
      <w:start w:val="0"/>
      <w:numFmt w:val="bullet"/>
      <w:lvlText w:val="•"/>
      <w:lvlJc w:val="left"/>
      <w:pPr>
        <w:ind w:left="6972" w:hanging="360"/>
      </w:pPr>
      <w:rPr/>
    </w:lvl>
    <w:lvl w:ilvl="7">
      <w:start w:val="0"/>
      <w:numFmt w:val="bullet"/>
      <w:lvlText w:val="•"/>
      <w:lvlJc w:val="left"/>
      <w:pPr>
        <w:ind w:left="7794" w:hanging="360"/>
      </w:pPr>
      <w:rPr/>
    </w:lvl>
    <w:lvl w:ilvl="8">
      <w:start w:val="0"/>
      <w:numFmt w:val="bullet"/>
      <w:lvlText w:val="•"/>
      <w:lvlJc w:val="left"/>
      <w:pPr>
        <w:ind w:left="8616" w:hanging="360"/>
      </w:pPr>
      <w:rPr/>
    </w:lvl>
  </w:abstractNum>
  <w:abstractNum w:abstractNumId="8">
    <w:lvl w:ilvl="0">
      <w:start w:val="13"/>
      <w:numFmt w:val="decimal"/>
      <w:lvlText w:val="%1"/>
      <w:lvlJc w:val="left"/>
      <w:pPr>
        <w:ind w:left="1209" w:hanging="720"/>
      </w:pPr>
      <w:rPr/>
    </w:lvl>
    <w:lvl w:ilvl="1">
      <w:start w:val="1"/>
      <w:numFmt w:val="decimal"/>
      <w:lvlText w:val="%1.%2."/>
      <w:lvlJc w:val="left"/>
      <w:pPr>
        <w:ind w:left="1209" w:hanging="720"/>
      </w:pPr>
      <w:rPr>
        <w:rFonts w:ascii="Calibri" w:cs="Calibri" w:eastAsia="Calibri" w:hAnsi="Calibri"/>
        <w:sz w:val="22"/>
        <w:szCs w:val="22"/>
      </w:rPr>
    </w:lvl>
    <w:lvl w:ilvl="2">
      <w:start w:val="0"/>
      <w:numFmt w:val="bullet"/>
      <w:lvlText w:val="•"/>
      <w:lvlJc w:val="left"/>
      <w:pPr>
        <w:ind w:left="3012" w:hanging="720"/>
      </w:pPr>
      <w:rPr/>
    </w:lvl>
    <w:lvl w:ilvl="3">
      <w:start w:val="0"/>
      <w:numFmt w:val="bullet"/>
      <w:lvlText w:val="•"/>
      <w:lvlJc w:val="left"/>
      <w:pPr>
        <w:ind w:left="3918" w:hanging="720"/>
      </w:pPr>
      <w:rPr/>
    </w:lvl>
    <w:lvl w:ilvl="4">
      <w:start w:val="0"/>
      <w:numFmt w:val="bullet"/>
      <w:lvlText w:val="•"/>
      <w:lvlJc w:val="left"/>
      <w:pPr>
        <w:ind w:left="4824" w:hanging="720"/>
      </w:pPr>
      <w:rPr/>
    </w:lvl>
    <w:lvl w:ilvl="5">
      <w:start w:val="0"/>
      <w:numFmt w:val="bullet"/>
      <w:lvlText w:val="•"/>
      <w:lvlJc w:val="left"/>
      <w:pPr>
        <w:ind w:left="5730" w:hanging="720"/>
      </w:pPr>
      <w:rPr/>
    </w:lvl>
    <w:lvl w:ilvl="6">
      <w:start w:val="0"/>
      <w:numFmt w:val="bullet"/>
      <w:lvlText w:val="•"/>
      <w:lvlJc w:val="left"/>
      <w:pPr>
        <w:ind w:left="6636" w:hanging="720"/>
      </w:pPr>
      <w:rPr/>
    </w:lvl>
    <w:lvl w:ilvl="7">
      <w:start w:val="0"/>
      <w:numFmt w:val="bullet"/>
      <w:lvlText w:val="•"/>
      <w:lvlJc w:val="left"/>
      <w:pPr>
        <w:ind w:left="7542" w:hanging="720"/>
      </w:pPr>
      <w:rPr/>
    </w:lvl>
    <w:lvl w:ilvl="8">
      <w:start w:val="0"/>
      <w:numFmt w:val="bullet"/>
      <w:lvlText w:val="•"/>
      <w:lvlJc w:val="left"/>
      <w:pPr>
        <w:ind w:left="8448" w:hanging="720"/>
      </w:pPr>
      <w:rPr/>
    </w:lvl>
  </w:abstractNum>
  <w:abstractNum w:abstractNumId="9">
    <w:lvl w:ilvl="0">
      <w:start w:val="1"/>
      <w:numFmt w:val="lowerRoman"/>
      <w:lvlText w:val="(%1)"/>
      <w:lvlJc w:val="left"/>
      <w:pPr>
        <w:ind w:left="2018" w:hanging="585.9999999999998"/>
      </w:pPr>
      <w:rPr>
        <w:rFonts w:ascii="Calibri" w:cs="Calibri" w:eastAsia="Calibri" w:hAnsi="Calibri"/>
        <w:sz w:val="22"/>
        <w:szCs w:val="22"/>
      </w:rPr>
    </w:lvl>
    <w:lvl w:ilvl="1">
      <w:start w:val="0"/>
      <w:numFmt w:val="bullet"/>
      <w:lvlText w:val="−"/>
      <w:lvlJc w:val="left"/>
      <w:pPr>
        <w:ind w:left="2738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2">
      <w:start w:val="0"/>
      <w:numFmt w:val="bullet"/>
      <w:lvlText w:val="•"/>
      <w:lvlJc w:val="left"/>
      <w:pPr>
        <w:ind w:left="3575" w:hanging="360"/>
      </w:pPr>
      <w:rPr/>
    </w:lvl>
    <w:lvl w:ilvl="3">
      <w:start w:val="0"/>
      <w:numFmt w:val="bullet"/>
      <w:lvlText w:val="•"/>
      <w:lvlJc w:val="left"/>
      <w:pPr>
        <w:ind w:left="4411" w:hanging="360"/>
      </w:pPr>
      <w:rPr/>
    </w:lvl>
    <w:lvl w:ilvl="4">
      <w:start w:val="0"/>
      <w:numFmt w:val="bullet"/>
      <w:lvlText w:val="•"/>
      <w:lvlJc w:val="left"/>
      <w:pPr>
        <w:ind w:left="5246" w:hanging="360"/>
      </w:pPr>
      <w:rPr/>
    </w:lvl>
    <w:lvl w:ilvl="5">
      <w:start w:val="0"/>
      <w:numFmt w:val="bullet"/>
      <w:lvlText w:val="•"/>
      <w:lvlJc w:val="left"/>
      <w:pPr>
        <w:ind w:left="6082" w:hanging="360"/>
      </w:pPr>
      <w:rPr/>
    </w:lvl>
    <w:lvl w:ilvl="6">
      <w:start w:val="0"/>
      <w:numFmt w:val="bullet"/>
      <w:lvlText w:val="•"/>
      <w:lvlJc w:val="left"/>
      <w:pPr>
        <w:ind w:left="6917" w:hanging="360"/>
      </w:pPr>
      <w:rPr/>
    </w:lvl>
    <w:lvl w:ilvl="7">
      <w:start w:val="0"/>
      <w:numFmt w:val="bullet"/>
      <w:lvlText w:val="•"/>
      <w:lvlJc w:val="left"/>
      <w:pPr>
        <w:ind w:left="7753" w:hanging="360"/>
      </w:pPr>
      <w:rPr/>
    </w:lvl>
    <w:lvl w:ilvl="8">
      <w:start w:val="0"/>
      <w:numFmt w:val="bullet"/>
      <w:lvlText w:val="•"/>
      <w:lvlJc w:val="left"/>
      <w:pPr>
        <w:ind w:left="8588" w:hanging="360"/>
      </w:pPr>
      <w:rPr/>
    </w:lvl>
  </w:abstractNum>
  <w:abstractNum w:abstractNumId="10">
    <w:lvl w:ilvl="0">
      <w:start w:val="12"/>
      <w:numFmt w:val="decimal"/>
      <w:lvlText w:val="%1"/>
      <w:lvlJc w:val="left"/>
      <w:pPr>
        <w:ind w:left="1209" w:hanging="720"/>
      </w:pPr>
      <w:rPr/>
    </w:lvl>
    <w:lvl w:ilvl="1">
      <w:start w:val="1"/>
      <w:numFmt w:val="decimal"/>
      <w:lvlText w:val="%1.%2."/>
      <w:lvlJc w:val="left"/>
      <w:pPr>
        <w:ind w:left="1209" w:hanging="720"/>
      </w:pPr>
      <w:rPr>
        <w:rFonts w:ascii="Calibri" w:cs="Calibri" w:eastAsia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ind w:left="1948" w:hanging="358"/>
      </w:pPr>
      <w:rPr>
        <w:sz w:val="22"/>
        <w:szCs w:val="22"/>
      </w:rPr>
    </w:lvl>
    <w:lvl w:ilvl="3">
      <w:start w:val="0"/>
      <w:numFmt w:val="bullet"/>
      <w:lvlText w:val="•"/>
      <w:lvlJc w:val="left"/>
      <w:pPr>
        <w:ind w:left="3788" w:hanging="358"/>
      </w:pPr>
      <w:rPr/>
    </w:lvl>
    <w:lvl w:ilvl="4">
      <w:start w:val="0"/>
      <w:numFmt w:val="bullet"/>
      <w:lvlText w:val="•"/>
      <w:lvlJc w:val="left"/>
      <w:pPr>
        <w:ind w:left="4713" w:hanging="358"/>
      </w:pPr>
      <w:rPr/>
    </w:lvl>
    <w:lvl w:ilvl="5">
      <w:start w:val="0"/>
      <w:numFmt w:val="bullet"/>
      <w:lvlText w:val="•"/>
      <w:lvlJc w:val="left"/>
      <w:pPr>
        <w:ind w:left="5637" w:hanging="357.9999999999991"/>
      </w:pPr>
      <w:rPr/>
    </w:lvl>
    <w:lvl w:ilvl="6">
      <w:start w:val="0"/>
      <w:numFmt w:val="bullet"/>
      <w:lvlText w:val="•"/>
      <w:lvlJc w:val="left"/>
      <w:pPr>
        <w:ind w:left="6562" w:hanging="357.9999999999991"/>
      </w:pPr>
      <w:rPr/>
    </w:lvl>
    <w:lvl w:ilvl="7">
      <w:start w:val="0"/>
      <w:numFmt w:val="bullet"/>
      <w:lvlText w:val="•"/>
      <w:lvlJc w:val="left"/>
      <w:pPr>
        <w:ind w:left="7486" w:hanging="357.9999999999991"/>
      </w:pPr>
      <w:rPr/>
    </w:lvl>
    <w:lvl w:ilvl="8">
      <w:start w:val="0"/>
      <w:numFmt w:val="bullet"/>
      <w:lvlText w:val="•"/>
      <w:lvlJc w:val="left"/>
      <w:pPr>
        <w:ind w:left="8411" w:hanging="357.9999999999991"/>
      </w:pPr>
      <w:rPr/>
    </w:lvl>
  </w:abstractNum>
  <w:abstractNum w:abstractNumId="11">
    <w:lvl w:ilvl="0">
      <w:start w:val="11"/>
      <w:numFmt w:val="decimal"/>
      <w:lvlText w:val="%1"/>
      <w:lvlJc w:val="left"/>
      <w:pPr>
        <w:ind w:left="1209" w:hanging="720"/>
      </w:pPr>
      <w:rPr/>
    </w:lvl>
    <w:lvl w:ilvl="1">
      <w:start w:val="1"/>
      <w:numFmt w:val="decimal"/>
      <w:lvlText w:val="%1.%2."/>
      <w:lvlJc w:val="left"/>
      <w:pPr>
        <w:ind w:left="1209" w:hanging="720"/>
      </w:pPr>
      <w:rPr>
        <w:rFonts w:ascii="Calibri" w:cs="Calibri" w:eastAsia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ind w:left="2013" w:hanging="355.9999999999998"/>
      </w:pPr>
      <w:rPr>
        <w:rFonts w:ascii="Times New Roman" w:cs="Times New Roman" w:eastAsia="Times New Roman" w:hAnsi="Times New Roman"/>
        <w:sz w:val="22"/>
        <w:szCs w:val="22"/>
      </w:rPr>
    </w:lvl>
    <w:lvl w:ilvl="3">
      <w:start w:val="0"/>
      <w:numFmt w:val="bullet"/>
      <w:lvlText w:val="●"/>
      <w:lvlJc w:val="left"/>
      <w:pPr>
        <w:ind w:left="2865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4">
      <w:start w:val="0"/>
      <w:numFmt w:val="bullet"/>
      <w:lvlText w:val="•"/>
      <w:lvlJc w:val="left"/>
      <w:pPr>
        <w:ind w:left="4710" w:hanging="360"/>
      </w:pPr>
      <w:rPr/>
    </w:lvl>
    <w:lvl w:ilvl="5">
      <w:start w:val="0"/>
      <w:numFmt w:val="bullet"/>
      <w:lvlText w:val="•"/>
      <w:lvlJc w:val="left"/>
      <w:pPr>
        <w:ind w:left="5635" w:hanging="360"/>
      </w:pPr>
      <w:rPr/>
    </w:lvl>
    <w:lvl w:ilvl="6">
      <w:start w:val="0"/>
      <w:numFmt w:val="bullet"/>
      <w:lvlText w:val="•"/>
      <w:lvlJc w:val="left"/>
      <w:pPr>
        <w:ind w:left="6560" w:hanging="360"/>
      </w:pPr>
      <w:rPr/>
    </w:lvl>
    <w:lvl w:ilvl="7">
      <w:start w:val="0"/>
      <w:numFmt w:val="bullet"/>
      <w:lvlText w:val="•"/>
      <w:lvlJc w:val="left"/>
      <w:pPr>
        <w:ind w:left="7485" w:hanging="360"/>
      </w:pPr>
      <w:rPr/>
    </w:lvl>
    <w:lvl w:ilvl="8">
      <w:start w:val="0"/>
      <w:numFmt w:val="bullet"/>
      <w:lvlText w:val="•"/>
      <w:lvlJc w:val="left"/>
      <w:pPr>
        <w:ind w:left="8410" w:hanging="360"/>
      </w:pPr>
      <w:rPr/>
    </w:lvl>
  </w:abstractNum>
  <w:abstractNum w:abstractNumId="12">
    <w:lvl w:ilvl="0">
      <w:start w:val="18"/>
      <w:numFmt w:val="decimal"/>
      <w:lvlText w:val="%1"/>
      <w:lvlJc w:val="left"/>
      <w:pPr>
        <w:ind w:left="1187" w:hanging="720"/>
      </w:pPr>
      <w:rPr/>
    </w:lvl>
    <w:lvl w:ilvl="1">
      <w:start w:val="1"/>
      <w:numFmt w:val="decimal"/>
      <w:lvlText w:val="%1.%2."/>
      <w:lvlJc w:val="left"/>
      <w:pPr>
        <w:ind w:left="1187" w:hanging="720"/>
      </w:pPr>
      <w:rPr>
        <w:rFonts w:ascii="Calibri" w:cs="Calibri" w:eastAsia="Calibri" w:hAnsi="Calibri"/>
        <w:sz w:val="22"/>
        <w:szCs w:val="22"/>
      </w:rPr>
    </w:lvl>
    <w:lvl w:ilvl="2">
      <w:start w:val="0"/>
      <w:numFmt w:val="bullet"/>
      <w:lvlText w:val="•"/>
      <w:lvlJc w:val="left"/>
      <w:pPr>
        <w:ind w:left="2996" w:hanging="720"/>
      </w:pPr>
      <w:rPr/>
    </w:lvl>
    <w:lvl w:ilvl="3">
      <w:start w:val="0"/>
      <w:numFmt w:val="bullet"/>
      <w:lvlText w:val="•"/>
      <w:lvlJc w:val="left"/>
      <w:pPr>
        <w:ind w:left="3904" w:hanging="720"/>
      </w:pPr>
      <w:rPr/>
    </w:lvl>
    <w:lvl w:ilvl="4">
      <w:start w:val="0"/>
      <w:numFmt w:val="bullet"/>
      <w:lvlText w:val="•"/>
      <w:lvlJc w:val="left"/>
      <w:pPr>
        <w:ind w:left="4812" w:hanging="720"/>
      </w:pPr>
      <w:rPr/>
    </w:lvl>
    <w:lvl w:ilvl="5">
      <w:start w:val="0"/>
      <w:numFmt w:val="bullet"/>
      <w:lvlText w:val="•"/>
      <w:lvlJc w:val="left"/>
      <w:pPr>
        <w:ind w:left="5720" w:hanging="720"/>
      </w:pPr>
      <w:rPr/>
    </w:lvl>
    <w:lvl w:ilvl="6">
      <w:start w:val="0"/>
      <w:numFmt w:val="bullet"/>
      <w:lvlText w:val="•"/>
      <w:lvlJc w:val="left"/>
      <w:pPr>
        <w:ind w:left="6628" w:hanging="720"/>
      </w:pPr>
      <w:rPr/>
    </w:lvl>
    <w:lvl w:ilvl="7">
      <w:start w:val="0"/>
      <w:numFmt w:val="bullet"/>
      <w:lvlText w:val="•"/>
      <w:lvlJc w:val="left"/>
      <w:pPr>
        <w:ind w:left="7536" w:hanging="720"/>
      </w:pPr>
      <w:rPr/>
    </w:lvl>
    <w:lvl w:ilvl="8">
      <w:start w:val="0"/>
      <w:numFmt w:val="bullet"/>
      <w:lvlText w:val="•"/>
      <w:lvlJc w:val="left"/>
      <w:pPr>
        <w:ind w:left="8444" w:hanging="720"/>
      </w:pPr>
      <w:rPr/>
    </w:lvl>
  </w:abstractNum>
  <w:abstractNum w:abstractNumId="13">
    <w:lvl w:ilvl="0">
      <w:start w:val="17"/>
      <w:numFmt w:val="decimal"/>
      <w:lvlText w:val="%1"/>
      <w:lvlJc w:val="left"/>
      <w:pPr>
        <w:ind w:left="1187" w:hanging="720"/>
      </w:pPr>
      <w:rPr/>
    </w:lvl>
    <w:lvl w:ilvl="1">
      <w:start w:val="1"/>
      <w:numFmt w:val="decimal"/>
      <w:lvlText w:val="%1.%2."/>
      <w:lvlJc w:val="left"/>
      <w:pPr>
        <w:ind w:left="1187" w:hanging="720"/>
      </w:pPr>
      <w:rPr>
        <w:rFonts w:ascii="Calibri" w:cs="Calibri" w:eastAsia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ind w:left="1996" w:hanging="360"/>
      </w:pPr>
      <w:rPr>
        <w:rFonts w:ascii="Calibri" w:cs="Calibri" w:eastAsia="Calibri" w:hAnsi="Calibri"/>
        <w:sz w:val="22"/>
        <w:szCs w:val="22"/>
      </w:rPr>
    </w:lvl>
    <w:lvl w:ilvl="3">
      <w:start w:val="0"/>
      <w:numFmt w:val="bullet"/>
      <w:lvlText w:val="•"/>
      <w:lvlJc w:val="left"/>
      <w:pPr>
        <w:ind w:left="3835" w:hanging="360"/>
      </w:pPr>
      <w:rPr/>
    </w:lvl>
    <w:lvl w:ilvl="4">
      <w:start w:val="0"/>
      <w:numFmt w:val="bullet"/>
      <w:lvlText w:val="•"/>
      <w:lvlJc w:val="left"/>
      <w:pPr>
        <w:ind w:left="4753" w:hanging="360"/>
      </w:pPr>
      <w:rPr/>
    </w:lvl>
    <w:lvl w:ilvl="5">
      <w:start w:val="0"/>
      <w:numFmt w:val="bullet"/>
      <w:lvlText w:val="•"/>
      <w:lvlJc w:val="left"/>
      <w:pPr>
        <w:ind w:left="5671" w:hanging="360"/>
      </w:pPr>
      <w:rPr/>
    </w:lvl>
    <w:lvl w:ilvl="6">
      <w:start w:val="0"/>
      <w:numFmt w:val="bullet"/>
      <w:lvlText w:val="•"/>
      <w:lvlJc w:val="left"/>
      <w:pPr>
        <w:ind w:left="6588" w:hanging="360"/>
      </w:pPr>
      <w:rPr/>
    </w:lvl>
    <w:lvl w:ilvl="7">
      <w:start w:val="0"/>
      <w:numFmt w:val="bullet"/>
      <w:lvlText w:val="•"/>
      <w:lvlJc w:val="left"/>
      <w:pPr>
        <w:ind w:left="7506" w:hanging="360"/>
      </w:pPr>
      <w:rPr/>
    </w:lvl>
    <w:lvl w:ilvl="8">
      <w:start w:val="0"/>
      <w:numFmt w:val="bullet"/>
      <w:lvlText w:val="•"/>
      <w:lvlJc w:val="left"/>
      <w:pPr>
        <w:ind w:left="8424" w:hanging="360"/>
      </w:pPr>
      <w:rPr/>
    </w:lvl>
  </w:abstractNum>
  <w:abstractNum w:abstractNumId="14">
    <w:lvl w:ilvl="0">
      <w:start w:val="16"/>
      <w:numFmt w:val="decimal"/>
      <w:lvlText w:val="%1"/>
      <w:lvlJc w:val="left"/>
      <w:pPr>
        <w:ind w:left="1209" w:hanging="720"/>
      </w:pPr>
      <w:rPr/>
    </w:lvl>
    <w:lvl w:ilvl="1">
      <w:start w:val="1"/>
      <w:numFmt w:val="decimal"/>
      <w:lvlText w:val="%1.%2."/>
      <w:lvlJc w:val="left"/>
      <w:pPr>
        <w:ind w:left="1209" w:hanging="720"/>
      </w:pPr>
      <w:rPr>
        <w:rFonts w:ascii="Calibri" w:cs="Calibri" w:eastAsia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ind w:left="2018" w:hanging="360"/>
      </w:pPr>
      <w:rPr>
        <w:sz w:val="22"/>
        <w:szCs w:val="22"/>
      </w:rPr>
    </w:lvl>
    <w:lvl w:ilvl="3">
      <w:start w:val="0"/>
      <w:numFmt w:val="bullet"/>
      <w:lvlText w:val="•"/>
      <w:lvlJc w:val="left"/>
      <w:pPr>
        <w:ind w:left="3085" w:hanging="360"/>
      </w:pPr>
      <w:rPr/>
    </w:lvl>
    <w:lvl w:ilvl="4">
      <w:start w:val="0"/>
      <w:numFmt w:val="bullet"/>
      <w:lvlText w:val="•"/>
      <w:lvlJc w:val="left"/>
      <w:pPr>
        <w:ind w:left="4110" w:hanging="360"/>
      </w:pPr>
      <w:rPr/>
    </w:lvl>
    <w:lvl w:ilvl="5">
      <w:start w:val="0"/>
      <w:numFmt w:val="bullet"/>
      <w:lvlText w:val="•"/>
      <w:lvlJc w:val="left"/>
      <w:pPr>
        <w:ind w:left="5135" w:hanging="360"/>
      </w:pPr>
      <w:rPr/>
    </w:lvl>
    <w:lvl w:ilvl="6">
      <w:start w:val="0"/>
      <w:numFmt w:val="bullet"/>
      <w:lvlText w:val="•"/>
      <w:lvlJc w:val="left"/>
      <w:pPr>
        <w:ind w:left="6160" w:hanging="360"/>
      </w:pPr>
      <w:rPr/>
    </w:lvl>
    <w:lvl w:ilvl="7">
      <w:start w:val="0"/>
      <w:numFmt w:val="bullet"/>
      <w:lvlText w:val="•"/>
      <w:lvlJc w:val="left"/>
      <w:pPr>
        <w:ind w:left="7185" w:hanging="360"/>
      </w:pPr>
      <w:rPr/>
    </w:lvl>
    <w:lvl w:ilvl="8">
      <w:start w:val="0"/>
      <w:numFmt w:val="bullet"/>
      <w:lvlText w:val="•"/>
      <w:lvlJc w:val="left"/>
      <w:pPr>
        <w:ind w:left="821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ind w:left="2013" w:hanging="355.9999999999998"/>
      </w:pPr>
      <w:rPr>
        <w:sz w:val="22"/>
        <w:szCs w:val="22"/>
      </w:rPr>
    </w:lvl>
    <w:lvl w:ilvl="1">
      <w:start w:val="0"/>
      <w:numFmt w:val="bullet"/>
      <w:lvlText w:val="•"/>
      <w:lvlJc w:val="left"/>
      <w:pPr>
        <w:ind w:left="2844" w:hanging="356"/>
      </w:pPr>
      <w:rPr/>
    </w:lvl>
    <w:lvl w:ilvl="2">
      <w:start w:val="0"/>
      <w:numFmt w:val="bullet"/>
      <w:lvlText w:val="•"/>
      <w:lvlJc w:val="left"/>
      <w:pPr>
        <w:ind w:left="3668" w:hanging="356"/>
      </w:pPr>
      <w:rPr/>
    </w:lvl>
    <w:lvl w:ilvl="3">
      <w:start w:val="0"/>
      <w:numFmt w:val="bullet"/>
      <w:lvlText w:val="•"/>
      <w:lvlJc w:val="left"/>
      <w:pPr>
        <w:ind w:left="4492" w:hanging="356"/>
      </w:pPr>
      <w:rPr/>
    </w:lvl>
    <w:lvl w:ilvl="4">
      <w:start w:val="0"/>
      <w:numFmt w:val="bullet"/>
      <w:lvlText w:val="•"/>
      <w:lvlJc w:val="left"/>
      <w:pPr>
        <w:ind w:left="5316" w:hanging="356"/>
      </w:pPr>
      <w:rPr/>
    </w:lvl>
    <w:lvl w:ilvl="5">
      <w:start w:val="0"/>
      <w:numFmt w:val="bullet"/>
      <w:lvlText w:val="•"/>
      <w:lvlJc w:val="left"/>
      <w:pPr>
        <w:ind w:left="6140" w:hanging="356"/>
      </w:pPr>
      <w:rPr/>
    </w:lvl>
    <w:lvl w:ilvl="6">
      <w:start w:val="0"/>
      <w:numFmt w:val="bullet"/>
      <w:lvlText w:val="•"/>
      <w:lvlJc w:val="left"/>
      <w:pPr>
        <w:ind w:left="6964" w:hanging="356"/>
      </w:pPr>
      <w:rPr/>
    </w:lvl>
    <w:lvl w:ilvl="7">
      <w:start w:val="0"/>
      <w:numFmt w:val="bullet"/>
      <w:lvlText w:val="•"/>
      <w:lvlJc w:val="left"/>
      <w:pPr>
        <w:ind w:left="7788" w:hanging="356.0000000000009"/>
      </w:pPr>
      <w:rPr/>
    </w:lvl>
    <w:lvl w:ilvl="8">
      <w:start w:val="0"/>
      <w:numFmt w:val="bullet"/>
      <w:lvlText w:val="•"/>
      <w:lvlJc w:val="left"/>
      <w:pPr>
        <w:ind w:left="8612" w:hanging="356"/>
      </w:pPr>
      <w:rPr/>
    </w:lvl>
  </w:abstractNum>
  <w:abstractNum w:abstractNumId="16">
    <w:lvl w:ilvl="0">
      <w:start w:val="1"/>
      <w:numFmt w:val="decimal"/>
      <w:lvlText w:val="%1"/>
      <w:lvlJc w:val="left"/>
      <w:pPr>
        <w:ind w:left="1190" w:hanging="720"/>
      </w:pPr>
      <w:rPr/>
    </w:lvl>
    <w:lvl w:ilvl="1">
      <w:start w:val="1"/>
      <w:numFmt w:val="decimal"/>
      <w:lvlText w:val="%1.%2."/>
      <w:lvlJc w:val="left"/>
      <w:pPr>
        <w:ind w:left="1190" w:hanging="720"/>
      </w:pPr>
      <w:rPr>
        <w:rFonts w:ascii="Calibri" w:cs="Calibri" w:eastAsia="Calibri" w:hAnsi="Calibri"/>
        <w:sz w:val="22"/>
        <w:szCs w:val="22"/>
      </w:rPr>
    </w:lvl>
    <w:lvl w:ilvl="2">
      <w:start w:val="0"/>
      <w:numFmt w:val="bullet"/>
      <w:lvlText w:val="●"/>
      <w:lvlJc w:val="left"/>
      <w:pPr>
        <w:ind w:left="1998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3">
      <w:start w:val="0"/>
      <w:numFmt w:val="bullet"/>
      <w:lvlText w:val="•"/>
      <w:lvlJc w:val="left"/>
      <w:pPr>
        <w:ind w:left="3835" w:hanging="360"/>
      </w:pPr>
      <w:rPr/>
    </w:lvl>
    <w:lvl w:ilvl="4">
      <w:start w:val="0"/>
      <w:numFmt w:val="bullet"/>
      <w:lvlText w:val="•"/>
      <w:lvlJc w:val="left"/>
      <w:pPr>
        <w:ind w:left="4753" w:hanging="360"/>
      </w:pPr>
      <w:rPr/>
    </w:lvl>
    <w:lvl w:ilvl="5">
      <w:start w:val="0"/>
      <w:numFmt w:val="bullet"/>
      <w:lvlText w:val="•"/>
      <w:lvlJc w:val="left"/>
      <w:pPr>
        <w:ind w:left="5671" w:hanging="360"/>
      </w:pPr>
      <w:rPr/>
    </w:lvl>
    <w:lvl w:ilvl="6">
      <w:start w:val="0"/>
      <w:numFmt w:val="bullet"/>
      <w:lvlText w:val="•"/>
      <w:lvlJc w:val="left"/>
      <w:pPr>
        <w:ind w:left="6588" w:hanging="360"/>
      </w:pPr>
      <w:rPr/>
    </w:lvl>
    <w:lvl w:ilvl="7">
      <w:start w:val="0"/>
      <w:numFmt w:val="bullet"/>
      <w:lvlText w:val="•"/>
      <w:lvlJc w:val="left"/>
      <w:pPr>
        <w:ind w:left="7506" w:hanging="360"/>
      </w:pPr>
      <w:rPr/>
    </w:lvl>
    <w:lvl w:ilvl="8">
      <w:start w:val="0"/>
      <w:numFmt w:val="bullet"/>
      <w:lvlText w:val="•"/>
      <w:lvlJc w:val="left"/>
      <w:pPr>
        <w:ind w:left="8424" w:hanging="360"/>
      </w:pPr>
      <w:rPr/>
    </w:lvl>
  </w:abstractNum>
  <w:abstractNum w:abstractNumId="17">
    <w:lvl w:ilvl="0">
      <w:start w:val="1"/>
      <w:numFmt w:val="decimal"/>
      <w:lvlText w:val="%1."/>
      <w:lvlJc w:val="left"/>
      <w:pPr>
        <w:ind w:left="666" w:hanging="170.00000000000006"/>
      </w:pPr>
      <w:rPr>
        <w:rFonts w:ascii="Calibri" w:cs="Calibri" w:eastAsia="Calibri" w:hAnsi="Calibri"/>
        <w:sz w:val="20"/>
        <w:szCs w:val="20"/>
      </w:rPr>
    </w:lvl>
    <w:lvl w:ilvl="1">
      <w:start w:val="0"/>
      <w:numFmt w:val="bullet"/>
      <w:lvlText w:val="•"/>
      <w:lvlJc w:val="left"/>
      <w:pPr>
        <w:ind w:left="1620" w:hanging="170"/>
      </w:pPr>
      <w:rPr/>
    </w:lvl>
    <w:lvl w:ilvl="2">
      <w:start w:val="0"/>
      <w:numFmt w:val="bullet"/>
      <w:lvlText w:val="•"/>
      <w:lvlJc w:val="left"/>
      <w:pPr>
        <w:ind w:left="2580" w:hanging="170"/>
      </w:pPr>
      <w:rPr/>
    </w:lvl>
    <w:lvl w:ilvl="3">
      <w:start w:val="0"/>
      <w:numFmt w:val="bullet"/>
      <w:lvlText w:val="•"/>
      <w:lvlJc w:val="left"/>
      <w:pPr>
        <w:ind w:left="3540" w:hanging="170"/>
      </w:pPr>
      <w:rPr/>
    </w:lvl>
    <w:lvl w:ilvl="4">
      <w:start w:val="0"/>
      <w:numFmt w:val="bullet"/>
      <w:lvlText w:val="•"/>
      <w:lvlJc w:val="left"/>
      <w:pPr>
        <w:ind w:left="4500" w:hanging="170"/>
      </w:pPr>
      <w:rPr/>
    </w:lvl>
    <w:lvl w:ilvl="5">
      <w:start w:val="0"/>
      <w:numFmt w:val="bullet"/>
      <w:lvlText w:val="•"/>
      <w:lvlJc w:val="left"/>
      <w:pPr>
        <w:ind w:left="5460" w:hanging="170"/>
      </w:pPr>
      <w:rPr/>
    </w:lvl>
    <w:lvl w:ilvl="6">
      <w:start w:val="0"/>
      <w:numFmt w:val="bullet"/>
      <w:lvlText w:val="•"/>
      <w:lvlJc w:val="left"/>
      <w:pPr>
        <w:ind w:left="6420" w:hanging="170"/>
      </w:pPr>
      <w:rPr/>
    </w:lvl>
    <w:lvl w:ilvl="7">
      <w:start w:val="0"/>
      <w:numFmt w:val="bullet"/>
      <w:lvlText w:val="•"/>
      <w:lvlJc w:val="left"/>
      <w:pPr>
        <w:ind w:left="7380" w:hanging="170"/>
      </w:pPr>
      <w:rPr/>
    </w:lvl>
    <w:lvl w:ilvl="8">
      <w:start w:val="0"/>
      <w:numFmt w:val="bullet"/>
      <w:lvlText w:val="•"/>
      <w:lvlJc w:val="left"/>
      <w:pPr>
        <w:ind w:left="8340" w:hanging="170"/>
      </w:pPr>
      <w:rPr/>
    </w:lvl>
  </w:abstractNum>
  <w:abstractNum w:abstractNumId="18">
    <w:lvl w:ilvl="0">
      <w:start w:val="0"/>
      <w:numFmt w:val="bullet"/>
      <w:lvlText w:val="●"/>
      <w:lvlJc w:val="left"/>
      <w:pPr>
        <w:ind w:left="1888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0"/>
      <w:numFmt w:val="bullet"/>
      <w:lvlText w:val="•"/>
      <w:lvlJc w:val="left"/>
      <w:pPr>
        <w:ind w:left="2718" w:hanging="360"/>
      </w:pPr>
      <w:rPr/>
    </w:lvl>
    <w:lvl w:ilvl="2">
      <w:start w:val="0"/>
      <w:numFmt w:val="bullet"/>
      <w:lvlText w:val="•"/>
      <w:lvlJc w:val="left"/>
      <w:pPr>
        <w:ind w:left="3556" w:hanging="360"/>
      </w:pPr>
      <w:rPr/>
    </w:lvl>
    <w:lvl w:ilvl="3">
      <w:start w:val="0"/>
      <w:numFmt w:val="bullet"/>
      <w:lvlText w:val="•"/>
      <w:lvlJc w:val="left"/>
      <w:pPr>
        <w:ind w:left="4394" w:hanging="360"/>
      </w:pPr>
      <w:rPr/>
    </w:lvl>
    <w:lvl w:ilvl="4">
      <w:start w:val="0"/>
      <w:numFmt w:val="bullet"/>
      <w:lvlText w:val="•"/>
      <w:lvlJc w:val="left"/>
      <w:pPr>
        <w:ind w:left="5232" w:hanging="360"/>
      </w:pPr>
      <w:rPr/>
    </w:lvl>
    <w:lvl w:ilvl="5">
      <w:start w:val="0"/>
      <w:numFmt w:val="bullet"/>
      <w:lvlText w:val="•"/>
      <w:lvlJc w:val="left"/>
      <w:pPr>
        <w:ind w:left="6070" w:hanging="360"/>
      </w:pPr>
      <w:rPr/>
    </w:lvl>
    <w:lvl w:ilvl="6">
      <w:start w:val="0"/>
      <w:numFmt w:val="bullet"/>
      <w:lvlText w:val="•"/>
      <w:lvlJc w:val="left"/>
      <w:pPr>
        <w:ind w:left="6908" w:hanging="360"/>
      </w:pPr>
      <w:rPr/>
    </w:lvl>
    <w:lvl w:ilvl="7">
      <w:start w:val="0"/>
      <w:numFmt w:val="bullet"/>
      <w:lvlText w:val="•"/>
      <w:lvlJc w:val="left"/>
      <w:pPr>
        <w:ind w:left="7746" w:hanging="360"/>
      </w:pPr>
      <w:rPr/>
    </w:lvl>
    <w:lvl w:ilvl="8">
      <w:start w:val="0"/>
      <w:numFmt w:val="bullet"/>
      <w:lvlText w:val="•"/>
      <w:lvlJc w:val="left"/>
      <w:pPr>
        <w:ind w:left="8584" w:hanging="360"/>
      </w:pPr>
      <w:rPr/>
    </w:lvl>
  </w:abstractNum>
  <w:abstractNum w:abstractNumId="19">
    <w:lvl w:ilvl="0">
      <w:start w:val="5"/>
      <w:numFmt w:val="decimal"/>
      <w:lvlText w:val="%1"/>
      <w:lvlJc w:val="left"/>
      <w:pPr>
        <w:ind w:left="1168" w:hanging="720"/>
      </w:pPr>
      <w:rPr/>
    </w:lvl>
    <w:lvl w:ilvl="1">
      <w:start w:val="1"/>
      <w:numFmt w:val="decimal"/>
      <w:lvlText w:val="%1.%2."/>
      <w:lvlJc w:val="left"/>
      <w:pPr>
        <w:ind w:left="1168" w:hanging="720"/>
      </w:pPr>
      <w:rPr>
        <w:rFonts w:ascii="Calibri" w:cs="Calibri" w:eastAsia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ind w:left="1972" w:hanging="356"/>
      </w:pPr>
      <w:rPr>
        <w:sz w:val="22"/>
        <w:szCs w:val="22"/>
      </w:rPr>
    </w:lvl>
    <w:lvl w:ilvl="3">
      <w:start w:val="0"/>
      <w:numFmt w:val="bullet"/>
      <w:lvlText w:val="•"/>
      <w:lvlJc w:val="left"/>
      <w:pPr>
        <w:ind w:left="3820" w:hanging="356"/>
      </w:pPr>
      <w:rPr/>
    </w:lvl>
    <w:lvl w:ilvl="4">
      <w:start w:val="0"/>
      <w:numFmt w:val="bullet"/>
      <w:lvlText w:val="•"/>
      <w:lvlJc w:val="left"/>
      <w:pPr>
        <w:ind w:left="4740" w:hanging="356"/>
      </w:pPr>
      <w:rPr/>
    </w:lvl>
    <w:lvl w:ilvl="5">
      <w:start w:val="0"/>
      <w:numFmt w:val="bullet"/>
      <w:lvlText w:val="•"/>
      <w:lvlJc w:val="left"/>
      <w:pPr>
        <w:ind w:left="5660" w:hanging="356"/>
      </w:pPr>
      <w:rPr/>
    </w:lvl>
    <w:lvl w:ilvl="6">
      <w:start w:val="0"/>
      <w:numFmt w:val="bullet"/>
      <w:lvlText w:val="•"/>
      <w:lvlJc w:val="left"/>
      <w:pPr>
        <w:ind w:left="6580" w:hanging="356"/>
      </w:pPr>
      <w:rPr/>
    </w:lvl>
    <w:lvl w:ilvl="7">
      <w:start w:val="0"/>
      <w:numFmt w:val="bullet"/>
      <w:lvlText w:val="•"/>
      <w:lvlJc w:val="left"/>
      <w:pPr>
        <w:ind w:left="7500" w:hanging="356"/>
      </w:pPr>
      <w:rPr/>
    </w:lvl>
    <w:lvl w:ilvl="8">
      <w:start w:val="0"/>
      <w:numFmt w:val="bullet"/>
      <w:lvlText w:val="•"/>
      <w:lvlJc w:val="left"/>
      <w:pPr>
        <w:ind w:left="8420" w:hanging="356"/>
      </w:pPr>
      <w:rPr/>
    </w:lvl>
  </w:abstractNum>
  <w:abstractNum w:abstractNumId="20">
    <w:lvl w:ilvl="0">
      <w:start w:val="4"/>
      <w:numFmt w:val="decimal"/>
      <w:lvlText w:val="%1"/>
      <w:lvlJc w:val="left"/>
      <w:pPr>
        <w:ind w:left="1190" w:hanging="720"/>
      </w:pPr>
      <w:rPr/>
    </w:lvl>
    <w:lvl w:ilvl="1">
      <w:start w:val="1"/>
      <w:numFmt w:val="decimal"/>
      <w:lvlText w:val="%1.%2."/>
      <w:lvlJc w:val="left"/>
      <w:pPr>
        <w:ind w:left="1190" w:hanging="720"/>
      </w:pPr>
      <w:rPr>
        <w:rFonts w:ascii="Calibri" w:cs="Calibri" w:eastAsia="Calibri" w:hAnsi="Calibri"/>
        <w:sz w:val="22"/>
        <w:szCs w:val="22"/>
      </w:rPr>
    </w:lvl>
    <w:lvl w:ilvl="2">
      <w:start w:val="0"/>
      <w:numFmt w:val="bullet"/>
      <w:lvlText w:val="•"/>
      <w:lvlJc w:val="left"/>
      <w:pPr>
        <w:ind w:left="3012" w:hanging="720"/>
      </w:pPr>
      <w:rPr/>
    </w:lvl>
    <w:lvl w:ilvl="3">
      <w:start w:val="0"/>
      <w:numFmt w:val="bullet"/>
      <w:lvlText w:val="•"/>
      <w:lvlJc w:val="left"/>
      <w:pPr>
        <w:ind w:left="3918" w:hanging="720"/>
      </w:pPr>
      <w:rPr/>
    </w:lvl>
    <w:lvl w:ilvl="4">
      <w:start w:val="0"/>
      <w:numFmt w:val="bullet"/>
      <w:lvlText w:val="•"/>
      <w:lvlJc w:val="left"/>
      <w:pPr>
        <w:ind w:left="4824" w:hanging="720"/>
      </w:pPr>
      <w:rPr/>
    </w:lvl>
    <w:lvl w:ilvl="5">
      <w:start w:val="0"/>
      <w:numFmt w:val="bullet"/>
      <w:lvlText w:val="•"/>
      <w:lvlJc w:val="left"/>
      <w:pPr>
        <w:ind w:left="5730" w:hanging="720"/>
      </w:pPr>
      <w:rPr/>
    </w:lvl>
    <w:lvl w:ilvl="6">
      <w:start w:val="0"/>
      <w:numFmt w:val="bullet"/>
      <w:lvlText w:val="•"/>
      <w:lvlJc w:val="left"/>
      <w:pPr>
        <w:ind w:left="6636" w:hanging="720"/>
      </w:pPr>
      <w:rPr/>
    </w:lvl>
    <w:lvl w:ilvl="7">
      <w:start w:val="0"/>
      <w:numFmt w:val="bullet"/>
      <w:lvlText w:val="•"/>
      <w:lvlJc w:val="left"/>
      <w:pPr>
        <w:ind w:left="7542" w:hanging="720"/>
      </w:pPr>
      <w:rPr/>
    </w:lvl>
    <w:lvl w:ilvl="8">
      <w:start w:val="0"/>
      <w:numFmt w:val="bullet"/>
      <w:lvlText w:val="•"/>
      <w:lvlJc w:val="left"/>
      <w:pPr>
        <w:ind w:left="8448" w:hanging="720"/>
      </w:pPr>
      <w:rPr/>
    </w:lvl>
  </w:abstractNum>
  <w:abstractNum w:abstractNumId="21">
    <w:lvl w:ilvl="0">
      <w:start w:val="3"/>
      <w:numFmt w:val="decimal"/>
      <w:lvlText w:val="%1"/>
      <w:lvlJc w:val="left"/>
      <w:pPr>
        <w:ind w:left="1190" w:hanging="720"/>
      </w:pPr>
      <w:rPr/>
    </w:lvl>
    <w:lvl w:ilvl="1">
      <w:start w:val="1"/>
      <w:numFmt w:val="decimal"/>
      <w:lvlText w:val="%1.%2."/>
      <w:lvlJc w:val="left"/>
      <w:pPr>
        <w:ind w:left="1190" w:hanging="720"/>
      </w:pPr>
      <w:rPr>
        <w:rFonts w:ascii="Calibri" w:cs="Calibri" w:eastAsia="Calibri" w:hAnsi="Calibri"/>
        <w:sz w:val="22"/>
        <w:szCs w:val="22"/>
      </w:rPr>
    </w:lvl>
    <w:lvl w:ilvl="2">
      <w:start w:val="0"/>
      <w:numFmt w:val="bullet"/>
      <w:lvlText w:val="•"/>
      <w:lvlJc w:val="left"/>
      <w:pPr>
        <w:ind w:left="3012" w:hanging="720"/>
      </w:pPr>
      <w:rPr/>
    </w:lvl>
    <w:lvl w:ilvl="3">
      <w:start w:val="0"/>
      <w:numFmt w:val="bullet"/>
      <w:lvlText w:val="•"/>
      <w:lvlJc w:val="left"/>
      <w:pPr>
        <w:ind w:left="3918" w:hanging="720"/>
      </w:pPr>
      <w:rPr/>
    </w:lvl>
    <w:lvl w:ilvl="4">
      <w:start w:val="0"/>
      <w:numFmt w:val="bullet"/>
      <w:lvlText w:val="•"/>
      <w:lvlJc w:val="left"/>
      <w:pPr>
        <w:ind w:left="4824" w:hanging="720"/>
      </w:pPr>
      <w:rPr/>
    </w:lvl>
    <w:lvl w:ilvl="5">
      <w:start w:val="0"/>
      <w:numFmt w:val="bullet"/>
      <w:lvlText w:val="•"/>
      <w:lvlJc w:val="left"/>
      <w:pPr>
        <w:ind w:left="5730" w:hanging="720"/>
      </w:pPr>
      <w:rPr/>
    </w:lvl>
    <w:lvl w:ilvl="6">
      <w:start w:val="0"/>
      <w:numFmt w:val="bullet"/>
      <w:lvlText w:val="•"/>
      <w:lvlJc w:val="left"/>
      <w:pPr>
        <w:ind w:left="6636" w:hanging="720"/>
      </w:pPr>
      <w:rPr/>
    </w:lvl>
    <w:lvl w:ilvl="7">
      <w:start w:val="0"/>
      <w:numFmt w:val="bullet"/>
      <w:lvlText w:val="•"/>
      <w:lvlJc w:val="left"/>
      <w:pPr>
        <w:ind w:left="7542" w:hanging="720"/>
      </w:pPr>
      <w:rPr/>
    </w:lvl>
    <w:lvl w:ilvl="8">
      <w:start w:val="0"/>
      <w:numFmt w:val="bullet"/>
      <w:lvlText w:val="•"/>
      <w:lvlJc w:val="left"/>
      <w:pPr>
        <w:ind w:left="8448" w:hanging="720"/>
      </w:pPr>
      <w:rPr/>
    </w:lvl>
  </w:abstractNum>
  <w:abstractNum w:abstractNumId="22">
    <w:lvl w:ilvl="0">
      <w:start w:val="2"/>
      <w:numFmt w:val="decimal"/>
      <w:lvlText w:val="%1"/>
      <w:lvlJc w:val="left"/>
      <w:pPr>
        <w:ind w:left="1190" w:hanging="720"/>
      </w:pPr>
      <w:rPr/>
    </w:lvl>
    <w:lvl w:ilvl="1">
      <w:start w:val="1"/>
      <w:numFmt w:val="decimal"/>
      <w:lvlText w:val="%1.%2."/>
      <w:lvlJc w:val="left"/>
      <w:pPr>
        <w:ind w:left="1190" w:hanging="720"/>
      </w:pPr>
      <w:rPr>
        <w:rFonts w:ascii="Calibri" w:cs="Calibri" w:eastAsia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ind w:left="1998" w:hanging="360"/>
      </w:pPr>
      <w:rPr>
        <w:sz w:val="22"/>
        <w:szCs w:val="22"/>
      </w:rPr>
    </w:lvl>
    <w:lvl w:ilvl="3">
      <w:start w:val="0"/>
      <w:numFmt w:val="bullet"/>
      <w:lvlText w:val="•"/>
      <w:lvlJc w:val="left"/>
      <w:pPr>
        <w:ind w:left="3835" w:hanging="360"/>
      </w:pPr>
      <w:rPr/>
    </w:lvl>
    <w:lvl w:ilvl="4">
      <w:start w:val="0"/>
      <w:numFmt w:val="bullet"/>
      <w:lvlText w:val="•"/>
      <w:lvlJc w:val="left"/>
      <w:pPr>
        <w:ind w:left="4753" w:hanging="360"/>
      </w:pPr>
      <w:rPr/>
    </w:lvl>
    <w:lvl w:ilvl="5">
      <w:start w:val="0"/>
      <w:numFmt w:val="bullet"/>
      <w:lvlText w:val="•"/>
      <w:lvlJc w:val="left"/>
      <w:pPr>
        <w:ind w:left="5671" w:hanging="360"/>
      </w:pPr>
      <w:rPr/>
    </w:lvl>
    <w:lvl w:ilvl="6">
      <w:start w:val="0"/>
      <w:numFmt w:val="bullet"/>
      <w:lvlText w:val="•"/>
      <w:lvlJc w:val="left"/>
      <w:pPr>
        <w:ind w:left="6588" w:hanging="360"/>
      </w:pPr>
      <w:rPr/>
    </w:lvl>
    <w:lvl w:ilvl="7">
      <w:start w:val="0"/>
      <w:numFmt w:val="bullet"/>
      <w:lvlText w:val="•"/>
      <w:lvlJc w:val="left"/>
      <w:pPr>
        <w:ind w:left="7506" w:hanging="360"/>
      </w:pPr>
      <w:rPr/>
    </w:lvl>
    <w:lvl w:ilvl="8">
      <w:start w:val="0"/>
      <w:numFmt w:val="bullet"/>
      <w:lvlText w:val="•"/>
      <w:lvlJc w:val="left"/>
      <w:pPr>
        <w:ind w:left="8424" w:hanging="360"/>
      </w:pPr>
      <w:rPr/>
    </w:lvl>
  </w:abstractNum>
  <w:abstractNum w:abstractNumId="23">
    <w:lvl w:ilvl="0">
      <w:start w:val="1"/>
      <w:numFmt w:val="decimal"/>
      <w:lvlText w:val="%1."/>
      <w:lvlJc w:val="left"/>
      <w:pPr>
        <w:ind w:left="1994" w:hanging="356"/>
      </w:pPr>
      <w:rPr>
        <w:sz w:val="22"/>
        <w:szCs w:val="22"/>
      </w:rPr>
    </w:lvl>
    <w:lvl w:ilvl="1">
      <w:start w:val="0"/>
      <w:numFmt w:val="bullet"/>
      <w:lvlText w:val="•"/>
      <w:lvlJc w:val="left"/>
      <w:pPr>
        <w:ind w:left="2826" w:hanging="355.99999999999955"/>
      </w:pPr>
      <w:rPr/>
    </w:lvl>
    <w:lvl w:ilvl="2">
      <w:start w:val="0"/>
      <w:numFmt w:val="bullet"/>
      <w:lvlText w:val="•"/>
      <w:lvlJc w:val="left"/>
      <w:pPr>
        <w:ind w:left="3652" w:hanging="356.00000000000045"/>
      </w:pPr>
      <w:rPr/>
    </w:lvl>
    <w:lvl w:ilvl="3">
      <w:start w:val="0"/>
      <w:numFmt w:val="bullet"/>
      <w:lvlText w:val="•"/>
      <w:lvlJc w:val="left"/>
      <w:pPr>
        <w:ind w:left="4478" w:hanging="356"/>
      </w:pPr>
      <w:rPr/>
    </w:lvl>
    <w:lvl w:ilvl="4">
      <w:start w:val="0"/>
      <w:numFmt w:val="bullet"/>
      <w:lvlText w:val="•"/>
      <w:lvlJc w:val="left"/>
      <w:pPr>
        <w:ind w:left="5304" w:hanging="356"/>
      </w:pPr>
      <w:rPr/>
    </w:lvl>
    <w:lvl w:ilvl="5">
      <w:start w:val="0"/>
      <w:numFmt w:val="bullet"/>
      <w:lvlText w:val="•"/>
      <w:lvlJc w:val="left"/>
      <w:pPr>
        <w:ind w:left="6130" w:hanging="356"/>
      </w:pPr>
      <w:rPr/>
    </w:lvl>
    <w:lvl w:ilvl="6">
      <w:start w:val="0"/>
      <w:numFmt w:val="bullet"/>
      <w:lvlText w:val="•"/>
      <w:lvlJc w:val="left"/>
      <w:pPr>
        <w:ind w:left="6956" w:hanging="356"/>
      </w:pPr>
      <w:rPr/>
    </w:lvl>
    <w:lvl w:ilvl="7">
      <w:start w:val="0"/>
      <w:numFmt w:val="bullet"/>
      <w:lvlText w:val="•"/>
      <w:lvlJc w:val="left"/>
      <w:pPr>
        <w:ind w:left="7782" w:hanging="356"/>
      </w:pPr>
      <w:rPr/>
    </w:lvl>
    <w:lvl w:ilvl="8">
      <w:start w:val="0"/>
      <w:numFmt w:val="bullet"/>
      <w:lvlText w:val="•"/>
      <w:lvlJc w:val="left"/>
      <w:pPr>
        <w:ind w:left="8608" w:hanging="356"/>
      </w:pPr>
      <w:rPr/>
    </w:lvl>
  </w:abstractNum>
  <w:abstractNum w:abstractNumId="24">
    <w:lvl w:ilvl="0">
      <w:start w:val="10"/>
      <w:numFmt w:val="decimal"/>
      <w:lvlText w:val="%1"/>
      <w:lvlJc w:val="left"/>
      <w:pPr>
        <w:ind w:left="1209" w:hanging="720"/>
      </w:pPr>
      <w:rPr/>
    </w:lvl>
    <w:lvl w:ilvl="1">
      <w:start w:val="1"/>
      <w:numFmt w:val="decimal"/>
      <w:lvlText w:val="%1.%2."/>
      <w:lvlJc w:val="left"/>
      <w:pPr>
        <w:ind w:left="1209" w:hanging="720"/>
      </w:pPr>
      <w:rPr>
        <w:rFonts w:ascii="Calibri" w:cs="Calibri" w:eastAsia="Calibri" w:hAnsi="Calibri"/>
        <w:sz w:val="22"/>
        <w:szCs w:val="22"/>
      </w:rPr>
    </w:lvl>
    <w:lvl w:ilvl="2">
      <w:start w:val="0"/>
      <w:numFmt w:val="bullet"/>
      <w:lvlText w:val="-"/>
      <w:lvlJc w:val="left"/>
      <w:pPr>
        <w:ind w:left="1497" w:hanging="281"/>
      </w:pPr>
      <w:rPr>
        <w:rFonts w:ascii="Calibri" w:cs="Calibri" w:eastAsia="Calibri" w:hAnsi="Calibri"/>
        <w:sz w:val="22"/>
        <w:szCs w:val="22"/>
      </w:rPr>
    </w:lvl>
    <w:lvl w:ilvl="3">
      <w:start w:val="0"/>
      <w:numFmt w:val="bullet"/>
      <w:lvlText w:val="•"/>
      <w:lvlJc w:val="left"/>
      <w:pPr>
        <w:ind w:left="3446" w:hanging="281"/>
      </w:pPr>
      <w:rPr/>
    </w:lvl>
    <w:lvl w:ilvl="4">
      <w:start w:val="0"/>
      <w:numFmt w:val="bullet"/>
      <w:lvlText w:val="•"/>
      <w:lvlJc w:val="left"/>
      <w:pPr>
        <w:ind w:left="4420" w:hanging="281"/>
      </w:pPr>
      <w:rPr/>
    </w:lvl>
    <w:lvl w:ilvl="5">
      <w:start w:val="0"/>
      <w:numFmt w:val="bullet"/>
      <w:lvlText w:val="•"/>
      <w:lvlJc w:val="left"/>
      <w:pPr>
        <w:ind w:left="5393" w:hanging="281.0000000000009"/>
      </w:pPr>
      <w:rPr/>
    </w:lvl>
    <w:lvl w:ilvl="6">
      <w:start w:val="0"/>
      <w:numFmt w:val="bullet"/>
      <w:lvlText w:val="•"/>
      <w:lvlJc w:val="left"/>
      <w:pPr>
        <w:ind w:left="6366" w:hanging="281"/>
      </w:pPr>
      <w:rPr/>
    </w:lvl>
    <w:lvl w:ilvl="7">
      <w:start w:val="0"/>
      <w:numFmt w:val="bullet"/>
      <w:lvlText w:val="•"/>
      <w:lvlJc w:val="left"/>
      <w:pPr>
        <w:ind w:left="7340" w:hanging="281"/>
      </w:pPr>
      <w:rPr/>
    </w:lvl>
    <w:lvl w:ilvl="8">
      <w:start w:val="0"/>
      <w:numFmt w:val="bullet"/>
      <w:lvlText w:val="•"/>
      <w:lvlJc w:val="left"/>
      <w:pPr>
        <w:ind w:left="8313" w:hanging="281.0000000000009"/>
      </w:pPr>
      <w:rPr/>
    </w:lvl>
  </w:abstractNum>
  <w:abstractNum w:abstractNumId="25">
    <w:lvl w:ilvl="0">
      <w:start w:val="9"/>
      <w:numFmt w:val="decimal"/>
      <w:lvlText w:val="%1"/>
      <w:lvlJc w:val="left"/>
      <w:pPr>
        <w:ind w:left="1190" w:hanging="720"/>
      </w:pPr>
      <w:rPr/>
    </w:lvl>
    <w:lvl w:ilvl="1">
      <w:start w:val="1"/>
      <w:numFmt w:val="decimal"/>
      <w:lvlText w:val="%1.%2."/>
      <w:lvlJc w:val="left"/>
      <w:pPr>
        <w:ind w:left="1190" w:hanging="720"/>
      </w:pPr>
      <w:rPr>
        <w:rFonts w:ascii="Calibri" w:cs="Calibri" w:eastAsia="Calibri" w:hAnsi="Calibri"/>
        <w:sz w:val="22"/>
        <w:szCs w:val="22"/>
      </w:rPr>
    </w:lvl>
    <w:lvl w:ilvl="2">
      <w:start w:val="0"/>
      <w:numFmt w:val="bullet"/>
      <w:lvlText w:val="•"/>
      <w:lvlJc w:val="left"/>
      <w:pPr>
        <w:ind w:left="3012" w:hanging="720"/>
      </w:pPr>
      <w:rPr/>
    </w:lvl>
    <w:lvl w:ilvl="3">
      <w:start w:val="0"/>
      <w:numFmt w:val="bullet"/>
      <w:lvlText w:val="•"/>
      <w:lvlJc w:val="left"/>
      <w:pPr>
        <w:ind w:left="3918" w:hanging="720"/>
      </w:pPr>
      <w:rPr/>
    </w:lvl>
    <w:lvl w:ilvl="4">
      <w:start w:val="0"/>
      <w:numFmt w:val="bullet"/>
      <w:lvlText w:val="•"/>
      <w:lvlJc w:val="left"/>
      <w:pPr>
        <w:ind w:left="4824" w:hanging="720"/>
      </w:pPr>
      <w:rPr/>
    </w:lvl>
    <w:lvl w:ilvl="5">
      <w:start w:val="0"/>
      <w:numFmt w:val="bullet"/>
      <w:lvlText w:val="•"/>
      <w:lvlJc w:val="left"/>
      <w:pPr>
        <w:ind w:left="5730" w:hanging="720"/>
      </w:pPr>
      <w:rPr/>
    </w:lvl>
    <w:lvl w:ilvl="6">
      <w:start w:val="0"/>
      <w:numFmt w:val="bullet"/>
      <w:lvlText w:val="•"/>
      <w:lvlJc w:val="left"/>
      <w:pPr>
        <w:ind w:left="6636" w:hanging="720"/>
      </w:pPr>
      <w:rPr/>
    </w:lvl>
    <w:lvl w:ilvl="7">
      <w:start w:val="0"/>
      <w:numFmt w:val="bullet"/>
      <w:lvlText w:val="•"/>
      <w:lvlJc w:val="left"/>
      <w:pPr>
        <w:ind w:left="7542" w:hanging="720"/>
      </w:pPr>
      <w:rPr/>
    </w:lvl>
    <w:lvl w:ilvl="8">
      <w:start w:val="0"/>
      <w:numFmt w:val="bullet"/>
      <w:lvlText w:val="•"/>
      <w:lvlJc w:val="left"/>
      <w:pPr>
        <w:ind w:left="8448" w:hanging="720"/>
      </w:pPr>
      <w:rPr/>
    </w:lvl>
  </w:abstractNum>
  <w:abstractNum w:abstractNumId="26">
    <w:lvl w:ilvl="0">
      <w:start w:val="8"/>
      <w:numFmt w:val="decimal"/>
      <w:lvlText w:val="%1"/>
      <w:lvlJc w:val="left"/>
      <w:pPr>
        <w:ind w:left="1190" w:hanging="720"/>
      </w:pPr>
      <w:rPr/>
    </w:lvl>
    <w:lvl w:ilvl="1">
      <w:start w:val="1"/>
      <w:numFmt w:val="decimal"/>
      <w:lvlText w:val="%1.%2."/>
      <w:lvlJc w:val="left"/>
      <w:pPr>
        <w:ind w:left="1190" w:hanging="720"/>
      </w:pPr>
      <w:rPr>
        <w:rFonts w:ascii="Calibri" w:cs="Calibri" w:eastAsia="Calibri" w:hAnsi="Calibri"/>
        <w:sz w:val="22"/>
        <w:szCs w:val="22"/>
      </w:rPr>
    </w:lvl>
    <w:lvl w:ilvl="2">
      <w:start w:val="0"/>
      <w:numFmt w:val="bullet"/>
      <w:lvlText w:val="•"/>
      <w:lvlJc w:val="left"/>
      <w:pPr>
        <w:ind w:left="3012" w:hanging="720"/>
      </w:pPr>
      <w:rPr/>
    </w:lvl>
    <w:lvl w:ilvl="3">
      <w:start w:val="0"/>
      <w:numFmt w:val="bullet"/>
      <w:lvlText w:val="•"/>
      <w:lvlJc w:val="left"/>
      <w:pPr>
        <w:ind w:left="3918" w:hanging="720"/>
      </w:pPr>
      <w:rPr/>
    </w:lvl>
    <w:lvl w:ilvl="4">
      <w:start w:val="0"/>
      <w:numFmt w:val="bullet"/>
      <w:lvlText w:val="•"/>
      <w:lvlJc w:val="left"/>
      <w:pPr>
        <w:ind w:left="4824" w:hanging="720"/>
      </w:pPr>
      <w:rPr/>
    </w:lvl>
    <w:lvl w:ilvl="5">
      <w:start w:val="0"/>
      <w:numFmt w:val="bullet"/>
      <w:lvlText w:val="•"/>
      <w:lvlJc w:val="left"/>
      <w:pPr>
        <w:ind w:left="5730" w:hanging="720"/>
      </w:pPr>
      <w:rPr/>
    </w:lvl>
    <w:lvl w:ilvl="6">
      <w:start w:val="0"/>
      <w:numFmt w:val="bullet"/>
      <w:lvlText w:val="•"/>
      <w:lvlJc w:val="left"/>
      <w:pPr>
        <w:ind w:left="6636" w:hanging="720"/>
      </w:pPr>
      <w:rPr/>
    </w:lvl>
    <w:lvl w:ilvl="7">
      <w:start w:val="0"/>
      <w:numFmt w:val="bullet"/>
      <w:lvlText w:val="•"/>
      <w:lvlJc w:val="left"/>
      <w:pPr>
        <w:ind w:left="7542" w:hanging="720"/>
      </w:pPr>
      <w:rPr/>
    </w:lvl>
    <w:lvl w:ilvl="8">
      <w:start w:val="0"/>
      <w:numFmt w:val="bullet"/>
      <w:lvlText w:val="•"/>
      <w:lvlJc w:val="left"/>
      <w:pPr>
        <w:ind w:left="8448" w:hanging="720"/>
      </w:pPr>
      <w:rPr/>
    </w:lvl>
  </w:abstractNum>
  <w:abstractNum w:abstractNumId="27">
    <w:lvl w:ilvl="0">
      <w:start w:val="7"/>
      <w:numFmt w:val="decimal"/>
      <w:lvlText w:val="%1"/>
      <w:lvlJc w:val="left"/>
      <w:pPr>
        <w:ind w:left="1209" w:hanging="720"/>
      </w:pPr>
      <w:rPr/>
    </w:lvl>
    <w:lvl w:ilvl="1">
      <w:start w:val="1"/>
      <w:numFmt w:val="decimal"/>
      <w:lvlText w:val="%1.%2."/>
      <w:lvlJc w:val="left"/>
      <w:pPr>
        <w:ind w:left="1209" w:hanging="720"/>
      </w:pPr>
      <w:rPr>
        <w:rFonts w:ascii="Calibri" w:cs="Calibri" w:eastAsia="Calibri" w:hAnsi="Calibri"/>
        <w:sz w:val="22"/>
        <w:szCs w:val="22"/>
      </w:rPr>
    </w:lvl>
    <w:lvl w:ilvl="2">
      <w:start w:val="0"/>
      <w:numFmt w:val="bullet"/>
      <w:lvlText w:val="●"/>
      <w:lvlJc w:val="left"/>
      <w:pPr>
        <w:ind w:left="191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3">
      <w:start w:val="0"/>
      <w:numFmt w:val="bullet"/>
      <w:lvlText w:val="•"/>
      <w:lvlJc w:val="left"/>
      <w:pPr>
        <w:ind w:left="3773" w:hanging="360"/>
      </w:pPr>
      <w:rPr/>
    </w:lvl>
    <w:lvl w:ilvl="4">
      <w:start w:val="0"/>
      <w:numFmt w:val="bullet"/>
      <w:lvlText w:val="•"/>
      <w:lvlJc w:val="left"/>
      <w:pPr>
        <w:ind w:left="4700" w:hanging="360"/>
      </w:pPr>
      <w:rPr/>
    </w:lvl>
    <w:lvl w:ilvl="5">
      <w:start w:val="0"/>
      <w:numFmt w:val="bullet"/>
      <w:lvlText w:val="•"/>
      <w:lvlJc w:val="left"/>
      <w:pPr>
        <w:ind w:left="5626" w:hanging="360"/>
      </w:pPr>
      <w:rPr/>
    </w:lvl>
    <w:lvl w:ilvl="6">
      <w:start w:val="0"/>
      <w:numFmt w:val="bullet"/>
      <w:lvlText w:val="•"/>
      <w:lvlJc w:val="left"/>
      <w:pPr>
        <w:ind w:left="6553" w:hanging="360"/>
      </w:pPr>
      <w:rPr/>
    </w:lvl>
    <w:lvl w:ilvl="7">
      <w:start w:val="0"/>
      <w:numFmt w:val="bullet"/>
      <w:lvlText w:val="•"/>
      <w:lvlJc w:val="left"/>
      <w:pPr>
        <w:ind w:left="7480" w:hanging="360"/>
      </w:pPr>
      <w:rPr/>
    </w:lvl>
    <w:lvl w:ilvl="8">
      <w:start w:val="0"/>
      <w:numFmt w:val="bullet"/>
      <w:lvlText w:val="•"/>
      <w:lvlJc w:val="left"/>
      <w:pPr>
        <w:ind w:left="8406" w:hanging="360"/>
      </w:pPr>
      <w:rPr/>
    </w:lvl>
  </w:abstractNum>
  <w:abstractNum w:abstractNumId="28">
    <w:lvl w:ilvl="0">
      <w:start w:val="6"/>
      <w:numFmt w:val="decimal"/>
      <w:lvlText w:val="%1"/>
      <w:lvlJc w:val="left"/>
      <w:pPr>
        <w:ind w:left="1190" w:hanging="720"/>
      </w:pPr>
      <w:rPr/>
    </w:lvl>
    <w:lvl w:ilvl="1">
      <w:start w:val="1"/>
      <w:numFmt w:val="decimal"/>
      <w:lvlText w:val="%1.%2."/>
      <w:lvlJc w:val="left"/>
      <w:pPr>
        <w:ind w:left="1190" w:hanging="720"/>
      </w:pPr>
      <w:rPr>
        <w:rFonts w:ascii="Calibri" w:cs="Calibri" w:eastAsia="Calibri" w:hAnsi="Calibri"/>
        <w:sz w:val="22"/>
        <w:szCs w:val="22"/>
      </w:rPr>
    </w:lvl>
    <w:lvl w:ilvl="2">
      <w:start w:val="0"/>
      <w:numFmt w:val="bullet"/>
      <w:lvlText w:val="•"/>
      <w:lvlJc w:val="left"/>
      <w:pPr>
        <w:ind w:left="3012" w:hanging="720"/>
      </w:pPr>
      <w:rPr/>
    </w:lvl>
    <w:lvl w:ilvl="3">
      <w:start w:val="0"/>
      <w:numFmt w:val="bullet"/>
      <w:lvlText w:val="•"/>
      <w:lvlJc w:val="left"/>
      <w:pPr>
        <w:ind w:left="3918" w:hanging="720"/>
      </w:pPr>
      <w:rPr/>
    </w:lvl>
    <w:lvl w:ilvl="4">
      <w:start w:val="0"/>
      <w:numFmt w:val="bullet"/>
      <w:lvlText w:val="•"/>
      <w:lvlJc w:val="left"/>
      <w:pPr>
        <w:ind w:left="4824" w:hanging="720"/>
      </w:pPr>
      <w:rPr/>
    </w:lvl>
    <w:lvl w:ilvl="5">
      <w:start w:val="0"/>
      <w:numFmt w:val="bullet"/>
      <w:lvlText w:val="•"/>
      <w:lvlJc w:val="left"/>
      <w:pPr>
        <w:ind w:left="5730" w:hanging="720"/>
      </w:pPr>
      <w:rPr/>
    </w:lvl>
    <w:lvl w:ilvl="6">
      <w:start w:val="0"/>
      <w:numFmt w:val="bullet"/>
      <w:lvlText w:val="•"/>
      <w:lvlJc w:val="left"/>
      <w:pPr>
        <w:ind w:left="6636" w:hanging="720"/>
      </w:pPr>
      <w:rPr/>
    </w:lvl>
    <w:lvl w:ilvl="7">
      <w:start w:val="0"/>
      <w:numFmt w:val="bullet"/>
      <w:lvlText w:val="•"/>
      <w:lvlJc w:val="left"/>
      <w:pPr>
        <w:ind w:left="7542" w:hanging="720"/>
      </w:pPr>
      <w:rPr/>
    </w:lvl>
    <w:lvl w:ilvl="8">
      <w:start w:val="0"/>
      <w:numFmt w:val="bullet"/>
      <w:lvlText w:val="•"/>
      <w:lvlJc w:val="left"/>
      <w:pPr>
        <w:ind w:left="8448" w:hanging="72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widowControl w:val="0"/>
        <w:bidi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44" w:lineRule="auto"/>
      <w:ind w:left="470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ind w:left="1089"/>
    </w:pPr>
    <w:rPr>
      <w:b w:val="1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" w:lineRule="auto"/>
      <w:ind w:left="2295" w:right="2158" w:hanging="390"/>
    </w:pPr>
    <w:rPr>
      <w:b w:val="1"/>
      <w:sz w:val="32"/>
      <w:szCs w:val="32"/>
    </w:rPr>
  </w:style>
  <w:style w:type="paragraph" w:styleId="Normal" w:default="1">
    <w:name w:val="Normal"/>
    <w:qFormat w:val="1"/>
    <w:rPr>
      <w:rFonts w:ascii="Calibri" w:cs="Calibri" w:eastAsia="Calibri" w:hAnsi="Calibri"/>
    </w:rPr>
  </w:style>
  <w:style w:type="paragraph" w:styleId="Titre1">
    <w:name w:val="heading 1"/>
    <w:basedOn w:val="Normal"/>
    <w:uiPriority w:val="9"/>
    <w:qFormat w:val="1"/>
    <w:pPr>
      <w:spacing w:before="44"/>
      <w:ind w:left="470"/>
      <w:outlineLvl w:val="0"/>
    </w:pPr>
    <w:rPr>
      <w:b w:val="1"/>
      <w:sz w:val="28"/>
    </w:rPr>
  </w:style>
  <w:style w:type="paragraph" w:styleId="Titre2">
    <w:name w:val="heading 2"/>
    <w:basedOn w:val="Normal"/>
    <w:uiPriority w:val="9"/>
    <w:unhideWhenUsed w:val="1"/>
    <w:qFormat w:val="1"/>
    <w:pPr>
      <w:ind w:left="1089"/>
      <w:outlineLvl w:val="1"/>
    </w:pPr>
    <w:rPr>
      <w:b w:val="1"/>
      <w:u w:color="000000" w:val="single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sdetexte">
    <w:name w:val="Body Text"/>
    <w:basedOn w:val="Normal"/>
    <w:uiPriority w:val="1"/>
    <w:qFormat w:val="1"/>
  </w:style>
  <w:style w:type="paragraph" w:styleId="Titre">
    <w:name w:val="Title"/>
    <w:basedOn w:val="Normal"/>
    <w:uiPriority w:val="10"/>
    <w:qFormat w:val="1"/>
    <w:pPr>
      <w:spacing w:before="1"/>
      <w:ind w:left="2295" w:right="2158" w:hanging="390"/>
    </w:pPr>
    <w:rPr>
      <w:b w:val="1"/>
      <w:sz w:val="32"/>
    </w:rPr>
  </w:style>
  <w:style w:type="paragraph" w:styleId="Paragraphedeliste">
    <w:name w:val="List Paragraph"/>
    <w:basedOn w:val="Normal"/>
    <w:uiPriority w:val="1"/>
    <w:qFormat w:val="1"/>
    <w:pPr>
      <w:ind w:left="1209" w:hanging="720"/>
      <w:jc w:val="both"/>
    </w:pPr>
  </w:style>
  <w:style w:type="paragraph" w:styleId="TableParagraph" w:customStyle="1">
    <w:name w:val="Table Paragraph"/>
    <w:basedOn w:val="Normal"/>
    <w:uiPriority w:val="1"/>
    <w:qFormat w:val="1"/>
  </w:style>
  <w:style w:type="paragraph" w:styleId="P68B1DB1-BodyText1" w:customStyle="1">
    <w:name w:val="P68B1DB1-BodyText1"/>
    <w:basedOn w:val="Corpsdetexte"/>
    <w:rPr>
      <w:rFonts w:ascii="Times New Roman"/>
      <w:sz w:val="20"/>
    </w:rPr>
  </w:style>
  <w:style w:type="paragraph" w:styleId="P68B1DB1-Normal2" w:customStyle="1">
    <w:name w:val="P68B1DB1-Normal2"/>
    <w:basedOn w:val="Normal"/>
    <w:rPr>
      <w:b w:val="1"/>
    </w:rPr>
  </w:style>
  <w:style w:type="paragraph" w:styleId="P68B1DB1-Normal3" w:customStyle="1">
    <w:name w:val="P68B1DB1-Normal3"/>
    <w:basedOn w:val="Normal"/>
    <w:rPr>
      <w:sz w:val="16"/>
    </w:rPr>
  </w:style>
  <w:style w:type="paragraph" w:styleId="P68B1DB1-Normal4" w:customStyle="1">
    <w:name w:val="P68B1DB1-Normal4"/>
    <w:basedOn w:val="Normal"/>
    <w:rPr>
      <w:b w:val="1"/>
      <w:sz w:val="28"/>
      <w:u w:val="thick"/>
    </w:rPr>
  </w:style>
  <w:style w:type="paragraph" w:styleId="P68B1DB1-BodyText5" w:customStyle="1">
    <w:name w:val="P68B1DB1-BodyText5"/>
    <w:basedOn w:val="Corpsdetexte"/>
    <w:rPr>
      <w:u w:val="thick"/>
    </w:rPr>
  </w:style>
  <w:style w:type="paragraph" w:styleId="P68B1DB1-Normal6" w:customStyle="1">
    <w:name w:val="P68B1DB1-Normal6"/>
    <w:basedOn w:val="Normal"/>
    <w:rPr>
      <w:sz w:val="18"/>
    </w:rPr>
  </w:style>
  <w:style w:type="paragraph" w:styleId="P68B1DB1-Normal7" w:customStyle="1">
    <w:name w:val="P68B1DB1-Normal7"/>
    <w:basedOn w:val="Normal"/>
    <w:rPr>
      <w:b w:val="1"/>
      <w:u w:val="thick"/>
    </w:rPr>
  </w:style>
  <w:style w:type="paragraph" w:styleId="P68B1DB1-Heading28" w:customStyle="1">
    <w:name w:val="P68B1DB1-Heading28"/>
    <w:basedOn w:val="Titre2"/>
  </w:style>
  <w:style w:type="paragraph" w:styleId="P68B1DB1-Normal9" w:customStyle="1">
    <w:name w:val="P68B1DB1-Normal9"/>
    <w:basedOn w:val="Normal"/>
    <w:rPr>
      <w:b w:val="1"/>
      <w:sz w:val="18"/>
    </w:rPr>
  </w:style>
  <w:style w:type="paragraph" w:styleId="En-tte">
    <w:name w:val="header"/>
    <w:basedOn w:val="Normal"/>
    <w:link w:val="En-tteCar"/>
    <w:uiPriority w:val="99"/>
    <w:unhideWhenUsed w:val="1"/>
    <w:rsid w:val="00546033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546033"/>
    <w:rPr>
      <w:rFonts w:ascii="Calibri" w:cs="Calibri" w:eastAsia="Calibri" w:hAnsi="Calibri"/>
    </w:rPr>
  </w:style>
  <w:style w:type="paragraph" w:styleId="Pieddepage">
    <w:name w:val="footer"/>
    <w:basedOn w:val="Normal"/>
    <w:link w:val="PieddepageCar"/>
    <w:uiPriority w:val="99"/>
    <w:unhideWhenUsed w:val="1"/>
    <w:rsid w:val="00546033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546033"/>
    <w:rPr>
      <w:rFonts w:ascii="Calibri" w:cs="Calibri" w:eastAsia="Calibri" w:hAnsi="Calibri"/>
    </w:rPr>
  </w:style>
  <w:style w:type="character" w:styleId="Marquedecommentaire">
    <w:name w:val="annotation reference"/>
    <w:basedOn w:val="Policepardfaut"/>
    <w:uiPriority w:val="99"/>
    <w:semiHidden w:val="1"/>
    <w:unhideWhenUsed w:val="1"/>
    <w:rsid w:val="0036715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 w:val="1"/>
    <w:unhideWhenUsed w:val="1"/>
    <w:rsid w:val="00367155"/>
    <w:rPr>
      <w:sz w:val="20"/>
    </w:rPr>
  </w:style>
  <w:style w:type="character" w:styleId="CommentaireCar" w:customStyle="1">
    <w:name w:val="Commentaire Car"/>
    <w:basedOn w:val="Policepardfaut"/>
    <w:link w:val="Commentaire"/>
    <w:uiPriority w:val="99"/>
    <w:semiHidden w:val="1"/>
    <w:rsid w:val="00367155"/>
    <w:rPr>
      <w:rFonts w:ascii="Calibri" w:cs="Calibri" w:eastAsia="Calibri" w:hAnsi="Calibri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 w:val="1"/>
    <w:unhideWhenUsed w:val="1"/>
    <w:rsid w:val="00367155"/>
    <w:rPr>
      <w:b w:val="1"/>
      <w:bCs w:val="1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 w:val="1"/>
    <w:rsid w:val="00367155"/>
    <w:rPr>
      <w:rFonts w:ascii="Calibri" w:cs="Calibri" w:eastAsia="Calibri" w:hAnsi="Calibri"/>
      <w:b w:val="1"/>
      <w:bCs w:val="1"/>
      <w:sz w:val="20"/>
    </w:r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367155"/>
    <w:rPr>
      <w:rFonts w:ascii="Segoe UI" w:cs="Segoe UI" w:hAnsi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367155"/>
    <w:rPr>
      <w:rFonts w:ascii="Segoe UI" w:cs="Segoe UI" w:eastAsia="Calibr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header" Target="header2.xml"/><Relationship Id="rId12" Type="http://schemas.openxmlformats.org/officeDocument/2006/relationships/image" Target="media/image12.png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6.png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1.png"/><Relationship Id="rId2" Type="http://schemas.openxmlformats.org/officeDocument/2006/relationships/image" Target="media/image14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5.png"/><Relationship Id="rId3" Type="http://schemas.openxmlformats.org/officeDocument/2006/relationships/image" Target="media/image9.png"/><Relationship Id="rId4" Type="http://schemas.openxmlformats.org/officeDocument/2006/relationships/image" Target="media/image10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8.png"/><Relationship Id="rId3" Type="http://schemas.openxmlformats.org/officeDocument/2006/relationships/image" Target="media/image13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2022-10-29T16:01:00Z</dcterms:created>
  <dc:creator>Claire AMADEI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2022-04-11T00:00:00Z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2022-10-29T00:00:00Z</vt:filetime>
  </property>
</Properties>
</file>