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3EBC" w:rsidRPr="009838AE" w:rsidRDefault="00515682">
      <w:pPr>
        <w:pStyle w:val="P68B1DB1-BodyText1"/>
        <w:ind w:left="413"/>
        <w:rPr>
          <w:sz w:val="24"/>
          <w:szCs w:val="24"/>
        </w:rPr>
      </w:pPr>
      <w:r w:rsidRPr="009838AE">
        <w:rPr>
          <w:noProof/>
          <w:sz w:val="24"/>
          <w:szCs w:val="24"/>
        </w:rPr>
        <w:drawing>
          <wp:inline distT="0" distB="0" distL="0" distR="0">
            <wp:extent cx="1458486" cy="505491"/>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458486" cy="505491"/>
                    </a:xfrm>
                    <a:prstGeom prst="rect">
                      <a:avLst/>
                    </a:prstGeom>
                  </pic:spPr>
                </pic:pic>
              </a:graphicData>
            </a:graphic>
          </wp:inline>
        </w:drawing>
      </w:r>
    </w:p>
    <w:p w:rsidR="00FF3EBC" w:rsidRPr="009838AE" w:rsidRDefault="00FF3EBC">
      <w:pPr>
        <w:pStyle w:val="Corpsdetexte"/>
        <w:rPr>
          <w:rFonts w:ascii="Times New Roman"/>
          <w:sz w:val="24"/>
          <w:szCs w:val="24"/>
        </w:rPr>
      </w:pPr>
    </w:p>
    <w:p w:rsidR="00FF3EBC" w:rsidRPr="009838AE" w:rsidRDefault="00FF3EBC">
      <w:pPr>
        <w:pStyle w:val="Corpsdetexte"/>
        <w:rPr>
          <w:rFonts w:ascii="Times New Roman"/>
          <w:sz w:val="24"/>
          <w:szCs w:val="24"/>
        </w:rPr>
      </w:pPr>
    </w:p>
    <w:p w:rsidR="00FF3EBC" w:rsidRPr="009838AE" w:rsidRDefault="00FF3EBC">
      <w:pPr>
        <w:pStyle w:val="Corpsdetexte"/>
        <w:rPr>
          <w:rFonts w:ascii="Times New Roman"/>
          <w:sz w:val="24"/>
          <w:szCs w:val="24"/>
        </w:rPr>
      </w:pPr>
    </w:p>
    <w:p w:rsidR="00FF3EBC" w:rsidRPr="009838AE" w:rsidRDefault="00FF3EBC">
      <w:pPr>
        <w:pStyle w:val="Corpsdetexte"/>
        <w:rPr>
          <w:rFonts w:ascii="Times New Roman"/>
          <w:sz w:val="24"/>
          <w:szCs w:val="24"/>
        </w:rPr>
      </w:pPr>
    </w:p>
    <w:p w:rsidR="00FF3EBC" w:rsidRPr="009838AE" w:rsidRDefault="00FF3EBC">
      <w:pPr>
        <w:pStyle w:val="Corpsdetexte"/>
        <w:rPr>
          <w:rFonts w:ascii="Times New Roman"/>
          <w:sz w:val="24"/>
          <w:szCs w:val="24"/>
        </w:rPr>
      </w:pPr>
    </w:p>
    <w:p w:rsidR="00FF3EBC" w:rsidRPr="009838AE" w:rsidRDefault="00FF3EBC">
      <w:pPr>
        <w:pStyle w:val="Corpsdetexte"/>
        <w:rPr>
          <w:rFonts w:ascii="Times New Roman"/>
          <w:sz w:val="24"/>
          <w:szCs w:val="24"/>
        </w:rPr>
      </w:pPr>
    </w:p>
    <w:p w:rsidR="00FF3EBC" w:rsidRPr="009838AE" w:rsidRDefault="00FF3EBC">
      <w:pPr>
        <w:pStyle w:val="Corpsdetexte"/>
        <w:spacing w:before="10"/>
        <w:rPr>
          <w:rFonts w:ascii="Times New Roman"/>
          <w:sz w:val="24"/>
          <w:szCs w:val="24"/>
        </w:rPr>
      </w:pPr>
    </w:p>
    <w:p w:rsidR="00FF3EBC" w:rsidRPr="005858CB" w:rsidRDefault="00515682">
      <w:pPr>
        <w:pStyle w:val="Titre1"/>
        <w:spacing w:before="35"/>
        <w:ind w:right="452"/>
        <w:rPr>
          <w:b w:val="0"/>
          <w:bCs/>
          <w:sz w:val="28"/>
          <w:szCs w:val="28"/>
        </w:rPr>
      </w:pPr>
      <w:r w:rsidRPr="005858CB">
        <w:rPr>
          <w:b w:val="0"/>
          <w:bCs/>
          <w:sz w:val="28"/>
          <w:szCs w:val="28"/>
        </w:rPr>
        <w:t>المرفق الرابع</w:t>
      </w:r>
    </w:p>
    <w:p w:rsidR="00FF3EBC" w:rsidRPr="005858CB" w:rsidRDefault="00515682">
      <w:pPr>
        <w:pStyle w:val="P68B1DB1-Normal2"/>
        <w:spacing w:before="238"/>
        <w:ind w:left="451" w:right="457"/>
        <w:jc w:val="center"/>
        <w:rPr>
          <w:b w:val="0"/>
          <w:bCs/>
          <w:sz w:val="28"/>
          <w:szCs w:val="28"/>
        </w:rPr>
      </w:pPr>
      <w:r w:rsidRPr="005858CB">
        <w:rPr>
          <w:b w:val="0"/>
          <w:bCs/>
          <w:sz w:val="28"/>
          <w:szCs w:val="28"/>
        </w:rPr>
        <w:t>عقد الصفقات المطبقة من قبل المستفيدين من المِنح المُقدمة</w:t>
      </w:r>
    </w:p>
    <w:p w:rsidR="00FF3EBC" w:rsidRPr="005858CB" w:rsidRDefault="00515682">
      <w:pPr>
        <w:pStyle w:val="Titre1"/>
        <w:ind w:right="451"/>
        <w:rPr>
          <w:b w:val="0"/>
          <w:bCs/>
          <w:sz w:val="28"/>
          <w:szCs w:val="28"/>
        </w:rPr>
      </w:pPr>
      <w:r w:rsidRPr="005858CB">
        <w:rPr>
          <w:b w:val="0"/>
          <w:bCs/>
          <w:sz w:val="28"/>
          <w:szCs w:val="28"/>
        </w:rPr>
        <w:t>من طرف خبراء فرنسا</w:t>
      </w:r>
    </w:p>
    <w:p w:rsidR="00FF3EBC" w:rsidRPr="009838AE" w:rsidRDefault="00FF3EBC">
      <w:pPr>
        <w:pStyle w:val="Corpsdetexte"/>
        <w:spacing w:before="4"/>
        <w:rPr>
          <w:b/>
          <w:sz w:val="24"/>
          <w:szCs w:val="24"/>
        </w:rPr>
      </w:pPr>
    </w:p>
    <w:p w:rsidR="00FF3EBC" w:rsidRPr="009838AE" w:rsidRDefault="00515682">
      <w:pPr>
        <w:pStyle w:val="P68B1DB1-ListParagraph3"/>
        <w:numPr>
          <w:ilvl w:val="0"/>
          <w:numId w:val="4"/>
        </w:numPr>
        <w:tabs>
          <w:tab w:val="left" w:pos="672"/>
          <w:tab w:val="left" w:pos="673"/>
        </w:tabs>
        <w:spacing w:before="1"/>
        <w:ind w:hanging="455"/>
        <w:rPr>
          <w:sz w:val="24"/>
          <w:szCs w:val="24"/>
        </w:rPr>
      </w:pPr>
      <w:r w:rsidRPr="009838AE">
        <w:rPr>
          <w:sz w:val="24"/>
          <w:szCs w:val="24"/>
        </w:rPr>
        <w:t>مبادئ عامة</w:t>
      </w:r>
    </w:p>
    <w:p w:rsidR="00FF3EBC" w:rsidRPr="009838AE" w:rsidRDefault="00FF3EBC">
      <w:pPr>
        <w:pStyle w:val="Corpsdetexte"/>
        <w:spacing w:before="7"/>
        <w:rPr>
          <w:b/>
          <w:sz w:val="24"/>
          <w:szCs w:val="24"/>
        </w:rPr>
      </w:pPr>
    </w:p>
    <w:p w:rsidR="00FF3EBC" w:rsidRPr="009838AE" w:rsidRDefault="00515682">
      <w:pPr>
        <w:pStyle w:val="Corpsdetexte"/>
        <w:spacing w:before="57"/>
        <w:ind w:left="218" w:right="210"/>
        <w:jc w:val="both"/>
        <w:rPr>
          <w:sz w:val="24"/>
          <w:szCs w:val="24"/>
        </w:rPr>
      </w:pPr>
      <w:r w:rsidRPr="009838AE">
        <w:rPr>
          <w:sz w:val="24"/>
          <w:szCs w:val="24"/>
        </w:rPr>
        <w:t xml:space="preserve">عندما يتطلب تنفيذ عمل ما عقد صفقات من قبل المستفيد (المستفيدين)، يمنح المستفيد (المستفيدون) العقد إلى العطاء </w:t>
      </w:r>
      <w:proofErr w:type="spellStart"/>
      <w:r w:rsidRPr="009838AE">
        <w:rPr>
          <w:sz w:val="24"/>
          <w:szCs w:val="24"/>
        </w:rPr>
        <w:t>الأف</w:t>
      </w:r>
      <w:r w:rsidR="005858CB">
        <w:rPr>
          <w:rFonts w:hint="cs"/>
          <w:sz w:val="24"/>
          <w:szCs w:val="24"/>
        </w:rPr>
        <w:t>ْ</w:t>
      </w:r>
      <w:r w:rsidRPr="009838AE">
        <w:rPr>
          <w:sz w:val="24"/>
          <w:szCs w:val="24"/>
        </w:rPr>
        <w:t>ي</w:t>
      </w:r>
      <w:r w:rsidR="005858CB">
        <w:rPr>
          <w:rFonts w:hint="cs"/>
          <w:sz w:val="24"/>
          <w:szCs w:val="24"/>
        </w:rPr>
        <w:t>َ</w:t>
      </w:r>
      <w:r w:rsidRPr="009838AE">
        <w:rPr>
          <w:sz w:val="24"/>
          <w:szCs w:val="24"/>
        </w:rPr>
        <w:t>د</w:t>
      </w:r>
      <w:r w:rsidR="005858CB">
        <w:rPr>
          <w:rFonts w:hint="cs"/>
          <w:sz w:val="24"/>
          <w:szCs w:val="24"/>
        </w:rPr>
        <w:t>ِ</w:t>
      </w:r>
      <w:bookmarkStart w:id="0" w:name="_GoBack"/>
      <w:bookmarkEnd w:id="0"/>
      <w:proofErr w:type="spellEnd"/>
      <w:r w:rsidRPr="009838AE">
        <w:rPr>
          <w:sz w:val="24"/>
          <w:szCs w:val="24"/>
        </w:rPr>
        <w:t xml:space="preserve"> اقتصاديًا، أي الذي يقدم أفضل مقابل مجز، أو، في حالة الأشغال أو عقود التوريد، بدون خدمة ما بعد البيع، فإن معيار الإرساء الوحيد هو السعر الأقل</w:t>
      </w:r>
      <w:r w:rsidRPr="009838AE">
        <w:rPr>
          <w:sz w:val="24"/>
          <w:szCs w:val="24"/>
        </w:rPr>
        <w:t>.</w:t>
      </w:r>
    </w:p>
    <w:p w:rsidR="00FF3EBC" w:rsidRPr="009838AE" w:rsidRDefault="00FF3EBC">
      <w:pPr>
        <w:pStyle w:val="Corpsdetexte"/>
        <w:spacing w:before="6"/>
        <w:rPr>
          <w:sz w:val="24"/>
          <w:szCs w:val="24"/>
        </w:rPr>
      </w:pPr>
    </w:p>
    <w:p w:rsidR="00FF3EBC" w:rsidRPr="009838AE" w:rsidRDefault="00515682">
      <w:pPr>
        <w:pStyle w:val="Corpsdetexte"/>
        <w:ind w:left="218" w:right="213"/>
        <w:jc w:val="both"/>
        <w:rPr>
          <w:sz w:val="24"/>
          <w:szCs w:val="24"/>
        </w:rPr>
      </w:pPr>
      <w:r w:rsidRPr="009838AE">
        <w:rPr>
          <w:sz w:val="24"/>
          <w:szCs w:val="24"/>
        </w:rPr>
        <w:t>يجب عقد الصفقات وفقًا لمبادئ وقواعد منح الصفقات العمومية:</w:t>
      </w:r>
    </w:p>
    <w:p w:rsidR="00FF3EBC" w:rsidRPr="009838AE" w:rsidRDefault="00FF3EBC">
      <w:pPr>
        <w:pStyle w:val="Corpsdetexte"/>
        <w:spacing w:before="9"/>
        <w:rPr>
          <w:sz w:val="24"/>
          <w:szCs w:val="24"/>
        </w:rPr>
      </w:pPr>
    </w:p>
    <w:p w:rsidR="00FF3EBC" w:rsidRPr="009838AE" w:rsidRDefault="00515682">
      <w:pPr>
        <w:pStyle w:val="Paragraphedeliste"/>
        <w:numPr>
          <w:ilvl w:val="1"/>
          <w:numId w:val="4"/>
        </w:numPr>
        <w:tabs>
          <w:tab w:val="left" w:pos="786"/>
        </w:tabs>
        <w:ind w:right="209"/>
        <w:rPr>
          <w:sz w:val="24"/>
          <w:szCs w:val="24"/>
        </w:rPr>
      </w:pPr>
      <w:r w:rsidRPr="009838AE">
        <w:rPr>
          <w:sz w:val="24"/>
          <w:szCs w:val="24"/>
        </w:rPr>
        <w:t>ضمان الامتثال لمبادئ الشفافية والنشر المسبق والمنافسة العادلة والمعاملة المتساوية والتناسب وعدم التمييز، وضمان عدم تضارب المصالح في جميع مراحل إجراءات عقد الصفقات؛</w:t>
      </w:r>
    </w:p>
    <w:p w:rsidR="00FF3EBC" w:rsidRPr="009838AE" w:rsidRDefault="00515682">
      <w:pPr>
        <w:pStyle w:val="Paragraphedeliste"/>
        <w:numPr>
          <w:ilvl w:val="1"/>
          <w:numId w:val="4"/>
        </w:numPr>
        <w:tabs>
          <w:tab w:val="left" w:pos="786"/>
        </w:tabs>
        <w:ind w:right="213"/>
        <w:rPr>
          <w:sz w:val="24"/>
          <w:szCs w:val="24"/>
        </w:rPr>
      </w:pPr>
      <w:r w:rsidRPr="009838AE">
        <w:rPr>
          <w:sz w:val="24"/>
          <w:szCs w:val="24"/>
        </w:rPr>
        <w:t>لا ينبغي تقسيم العقود بشكل مصطنع للتحايل على عتبات عقد الصفقات.</w:t>
      </w:r>
    </w:p>
    <w:p w:rsidR="00FF3EBC" w:rsidRPr="009838AE" w:rsidRDefault="00FF3EBC">
      <w:pPr>
        <w:pStyle w:val="Corpsdetexte"/>
        <w:spacing w:before="8"/>
        <w:rPr>
          <w:sz w:val="24"/>
          <w:szCs w:val="24"/>
        </w:rPr>
      </w:pPr>
    </w:p>
    <w:p w:rsidR="00FF3EBC" w:rsidRPr="009838AE" w:rsidRDefault="00515682">
      <w:pPr>
        <w:pStyle w:val="Corpsdetexte"/>
        <w:ind w:left="218" w:right="211"/>
        <w:jc w:val="both"/>
        <w:rPr>
          <w:sz w:val="24"/>
          <w:szCs w:val="24"/>
        </w:rPr>
      </w:pPr>
      <w:r w:rsidRPr="009838AE">
        <w:rPr>
          <w:sz w:val="24"/>
          <w:szCs w:val="24"/>
        </w:rPr>
        <w:t>تحقيقا لهذه الغاية، سوف يلتزم المستفيدون بقواعد الشراء المنصوص عليها في هذا الملحق أو القواعد الخاصة بهم عندما تكون هذه الأخيرة أكثر تقييدًا. في حالة عدم الامتثال لهذه القواعد</w:t>
      </w:r>
      <w:r w:rsidRPr="009838AE">
        <w:rPr>
          <w:sz w:val="24"/>
          <w:szCs w:val="24"/>
        </w:rPr>
        <w:t>، تعتبر مؤسسة خ</w:t>
      </w:r>
      <w:r w:rsidRPr="009838AE">
        <w:rPr>
          <w:sz w:val="24"/>
          <w:szCs w:val="24"/>
        </w:rPr>
        <w:t>براء فرنسا النفقات المعنية غير مُستحقة.</w:t>
      </w:r>
    </w:p>
    <w:p w:rsidR="00FF3EBC" w:rsidRPr="009838AE" w:rsidRDefault="00FF3EBC">
      <w:pPr>
        <w:pStyle w:val="Corpsdetexte"/>
        <w:spacing w:before="8"/>
        <w:rPr>
          <w:sz w:val="24"/>
          <w:szCs w:val="24"/>
        </w:rPr>
      </w:pPr>
    </w:p>
    <w:p w:rsidR="00FF3EBC" w:rsidRPr="009838AE" w:rsidRDefault="00515682">
      <w:pPr>
        <w:pStyle w:val="Corpsdetexte"/>
        <w:spacing w:before="1"/>
        <w:ind w:left="218" w:right="211"/>
        <w:jc w:val="both"/>
        <w:rPr>
          <w:sz w:val="24"/>
          <w:szCs w:val="24"/>
        </w:rPr>
      </w:pPr>
      <w:r w:rsidRPr="009838AE">
        <w:rPr>
          <w:sz w:val="24"/>
          <w:szCs w:val="24"/>
        </w:rPr>
        <w:t>يتعهد المستفيدون وسيطلبون من مقاوليهم من الباطن المحتملين التعهد بالامتثال للمعايير البيئية والاجتماعية المعترف بها من قبل المجتمع الدولي، بما في ذلك الاتفاقيات الأساسية لمنظمة العمل الدولية والاتفاقيات الدولية للمع</w:t>
      </w:r>
      <w:r w:rsidRPr="009838AE">
        <w:rPr>
          <w:sz w:val="24"/>
          <w:szCs w:val="24"/>
        </w:rPr>
        <w:t>ايير لحماية البيئة بما ينسجم مع القوانين واللوائح المعمول بها في الدولة التي يتم فيها تنفيذ المشروع.</w:t>
      </w:r>
    </w:p>
    <w:p w:rsidR="00FF3EBC" w:rsidRPr="009838AE" w:rsidRDefault="00FF3EBC">
      <w:pPr>
        <w:pStyle w:val="Corpsdetexte"/>
        <w:spacing w:before="7"/>
        <w:rPr>
          <w:sz w:val="24"/>
          <w:szCs w:val="24"/>
        </w:rPr>
      </w:pPr>
    </w:p>
    <w:p w:rsidR="00FF3EBC" w:rsidRPr="009838AE" w:rsidRDefault="00515682">
      <w:pPr>
        <w:pStyle w:val="Corpsdetexte"/>
        <w:ind w:left="218" w:right="208"/>
        <w:jc w:val="both"/>
        <w:rPr>
          <w:sz w:val="24"/>
          <w:szCs w:val="24"/>
        </w:rPr>
      </w:pPr>
      <w:r w:rsidRPr="009838AE">
        <w:rPr>
          <w:sz w:val="24"/>
          <w:szCs w:val="24"/>
        </w:rPr>
        <w:t>يتعهد المستفيدون بتضمين وثائق طلب العروض آليات محددة لمراعاة المخاطر البيئية والاجتماعية ومخاطر الأمن (السلامة) على النحو المفصل في الشروط الخاصة.</w:t>
      </w:r>
    </w:p>
    <w:p w:rsidR="00FF3EBC" w:rsidRPr="009838AE" w:rsidRDefault="00FF3EBC">
      <w:pPr>
        <w:pStyle w:val="Corpsdetexte"/>
        <w:spacing w:before="9"/>
        <w:rPr>
          <w:sz w:val="24"/>
          <w:szCs w:val="24"/>
        </w:rPr>
      </w:pPr>
    </w:p>
    <w:p w:rsidR="00FF3EBC" w:rsidRPr="009838AE" w:rsidRDefault="00515682">
      <w:pPr>
        <w:pStyle w:val="Corpsdetexte"/>
        <w:ind w:left="218" w:right="210"/>
        <w:jc w:val="both"/>
        <w:rPr>
          <w:sz w:val="24"/>
          <w:szCs w:val="24"/>
        </w:rPr>
      </w:pPr>
      <w:r w:rsidRPr="009838AE">
        <w:rPr>
          <w:sz w:val="24"/>
          <w:szCs w:val="24"/>
        </w:rPr>
        <w:t xml:space="preserve">تنطبق </w:t>
      </w:r>
      <w:r w:rsidRPr="009838AE">
        <w:rPr>
          <w:sz w:val="24"/>
          <w:szCs w:val="24"/>
        </w:rPr>
        <w:t>أحكام هذا الملحق، بعد إجراء التغييرات الضرورية، على الصفقات التي سيبرمها الشريك (الشركاء)/المستفيد (المستفيدون).</w:t>
      </w:r>
    </w:p>
    <w:p w:rsidR="00FF3EBC" w:rsidRPr="009838AE" w:rsidRDefault="00FF3EBC">
      <w:pPr>
        <w:pStyle w:val="Corpsdetexte"/>
        <w:spacing w:before="8"/>
        <w:rPr>
          <w:sz w:val="24"/>
          <w:szCs w:val="24"/>
        </w:rPr>
      </w:pPr>
    </w:p>
    <w:p w:rsidR="00FF3EBC" w:rsidRPr="009838AE" w:rsidRDefault="009838AE">
      <w:pPr>
        <w:pStyle w:val="P68B1DB1-ListParagraph3"/>
        <w:numPr>
          <w:ilvl w:val="0"/>
          <w:numId w:val="4"/>
        </w:numPr>
        <w:tabs>
          <w:tab w:val="left" w:pos="672"/>
          <w:tab w:val="left" w:pos="673"/>
        </w:tabs>
        <w:spacing w:before="1"/>
        <w:ind w:hanging="455"/>
        <w:rPr>
          <w:sz w:val="24"/>
          <w:szCs w:val="24"/>
        </w:rPr>
      </w:pPr>
      <w:r>
        <w:rPr>
          <w:rFonts w:hint="cs"/>
          <w:sz w:val="24"/>
          <w:szCs w:val="24"/>
        </w:rPr>
        <w:t>مراقبة عقود الشراء</w:t>
      </w:r>
    </w:p>
    <w:p w:rsidR="00FF3EBC" w:rsidRPr="009838AE" w:rsidRDefault="00FF3EBC">
      <w:pPr>
        <w:pStyle w:val="Corpsdetexte"/>
        <w:spacing w:before="8"/>
        <w:rPr>
          <w:b/>
          <w:sz w:val="24"/>
          <w:szCs w:val="24"/>
        </w:rPr>
      </w:pPr>
    </w:p>
    <w:p w:rsidR="00FF3EBC" w:rsidRPr="009838AE" w:rsidRDefault="00515682">
      <w:pPr>
        <w:pStyle w:val="Corpsdetexte"/>
        <w:spacing w:before="56"/>
        <w:ind w:left="218"/>
        <w:rPr>
          <w:sz w:val="24"/>
          <w:szCs w:val="24"/>
        </w:rPr>
      </w:pPr>
      <w:r w:rsidRPr="009838AE">
        <w:rPr>
          <w:sz w:val="24"/>
          <w:szCs w:val="24"/>
        </w:rPr>
        <w:t>تراقب مؤسسة خبراء فرنسا امتثال المستفيد (المستفيدين) لقواعد الشراء هذه على مستويين.</w:t>
      </w: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515682">
      <w:pPr>
        <w:pStyle w:val="Corpsdetexte"/>
        <w:spacing w:before="7"/>
        <w:rPr>
          <w:sz w:val="24"/>
          <w:szCs w:val="24"/>
        </w:rPr>
      </w:pPr>
      <w:r w:rsidRPr="009838AE">
        <w:rPr>
          <w:sz w:val="24"/>
          <w:szCs w:val="24"/>
        </w:rPr>
        <w:pict>
          <v:rect id="_x0000_s1037" style="position:absolute;left:0;text-align:left;margin-left:70.95pt;margin-top:8.4pt;width:453.65pt;height:.7pt;z-index:-15728640;mso-wrap-distance-left:0;mso-wrap-distance-right:0;mso-position-horizontal-relative:page" fillcolor="black" stroked="f">
            <w10:wrap type="topAndBottom" anchorx="page"/>
          </v:rect>
        </w:pict>
      </w:r>
    </w:p>
    <w:p w:rsidR="00FF3EBC" w:rsidRPr="009838AE" w:rsidRDefault="00515682">
      <w:pPr>
        <w:pStyle w:val="Corpsdetexte"/>
        <w:tabs>
          <w:tab w:val="left" w:pos="8097"/>
        </w:tabs>
        <w:spacing w:line="260" w:lineRule="exact"/>
        <w:ind w:left="218"/>
        <w:rPr>
          <w:b/>
          <w:sz w:val="24"/>
          <w:szCs w:val="24"/>
        </w:rPr>
      </w:pPr>
      <w:r w:rsidRPr="009838AE">
        <w:rPr>
          <w:sz w:val="24"/>
          <w:szCs w:val="24"/>
        </w:rPr>
        <w:t xml:space="preserve">صفحة </w:t>
      </w:r>
      <w:r w:rsidRPr="009838AE">
        <w:rPr>
          <w:b/>
          <w:sz w:val="24"/>
          <w:szCs w:val="24"/>
        </w:rPr>
        <w:t xml:space="preserve">1 </w:t>
      </w:r>
      <w:r w:rsidRPr="009838AE">
        <w:rPr>
          <w:sz w:val="24"/>
          <w:szCs w:val="24"/>
        </w:rPr>
        <w:t xml:space="preserve">على </w:t>
      </w:r>
      <w:r w:rsidRPr="009838AE">
        <w:rPr>
          <w:b/>
          <w:sz w:val="24"/>
          <w:szCs w:val="24"/>
        </w:rPr>
        <w:t>12</w:t>
      </w:r>
    </w:p>
    <w:p w:rsidR="00FF3EBC" w:rsidRPr="009838AE" w:rsidRDefault="00FF3EBC">
      <w:pPr>
        <w:spacing w:line="260" w:lineRule="exact"/>
        <w:rPr>
          <w:sz w:val="24"/>
          <w:szCs w:val="24"/>
        </w:rPr>
        <w:sectPr w:rsidR="00FF3EBC" w:rsidRPr="009838AE">
          <w:footerReference w:type="default" r:id="rId8"/>
          <w:type w:val="continuous"/>
          <w:pgSz w:w="11910" w:h="16840"/>
          <w:pgMar w:top="400" w:right="1200" w:bottom="900" w:left="1200" w:header="720" w:footer="718" w:gutter="0"/>
          <w:pgNumType w:start="1"/>
          <w:cols w:space="720"/>
        </w:sectPr>
      </w:pPr>
    </w:p>
    <w:p w:rsidR="00FF3EBC" w:rsidRPr="009838AE" w:rsidRDefault="00FF3EBC">
      <w:pPr>
        <w:pStyle w:val="Corpsdetexte"/>
        <w:spacing w:before="11"/>
        <w:rPr>
          <w:b/>
          <w:sz w:val="24"/>
          <w:szCs w:val="24"/>
        </w:rPr>
      </w:pPr>
    </w:p>
    <w:p w:rsidR="00FF3EBC" w:rsidRPr="009838AE" w:rsidRDefault="00515682">
      <w:pPr>
        <w:pStyle w:val="Corpsdetexte"/>
        <w:spacing w:before="74"/>
        <w:ind w:left="218"/>
        <w:rPr>
          <w:sz w:val="24"/>
          <w:szCs w:val="24"/>
        </w:rPr>
      </w:pPr>
      <w:r w:rsidRPr="009838AE">
        <w:rPr>
          <w:sz w:val="24"/>
          <w:szCs w:val="24"/>
        </w:rPr>
        <w:t>تحقق من 1</w:t>
      </w:r>
      <w:r w:rsidRPr="009838AE">
        <w:rPr>
          <w:sz w:val="24"/>
          <w:szCs w:val="24"/>
        </w:rPr>
        <w:t xml:space="preserve"> المستوى المسبق الذي تم إضفاء الطابع الرسمي عليه مسبقا من خلال إشعار عدم الاعتراض (ANO) الذي يغطي العناصر التالية:</w:t>
      </w:r>
    </w:p>
    <w:p w:rsidR="00FF3EBC" w:rsidRPr="009838AE" w:rsidRDefault="00FF3EBC">
      <w:pPr>
        <w:pStyle w:val="Corpsdetexte"/>
        <w:spacing w:before="9"/>
        <w:rPr>
          <w:sz w:val="24"/>
          <w:szCs w:val="24"/>
        </w:rPr>
      </w:pPr>
    </w:p>
    <w:p w:rsidR="00FF3EBC" w:rsidRPr="009838AE" w:rsidRDefault="00515682">
      <w:pPr>
        <w:pStyle w:val="Paragraphedeliste"/>
        <w:numPr>
          <w:ilvl w:val="0"/>
          <w:numId w:val="3"/>
        </w:numPr>
        <w:tabs>
          <w:tab w:val="left" w:pos="932"/>
        </w:tabs>
        <w:ind w:right="211"/>
        <w:jc w:val="both"/>
        <w:rPr>
          <w:sz w:val="24"/>
          <w:szCs w:val="24"/>
        </w:rPr>
      </w:pPr>
      <w:r w:rsidRPr="009838AE">
        <w:rPr>
          <w:sz w:val="24"/>
          <w:szCs w:val="24"/>
        </w:rPr>
        <w:t>منذ دخول عقد التمويل حيز التنفيذ، ثم على أساس منتظم (سنويًا على الأقل)، يرسل المستفيد المنسق إلى مؤسسة خبراء فرنسا لإخطارها بعدم الاعتراض بخ</w:t>
      </w:r>
      <w:r w:rsidRPr="009838AE">
        <w:rPr>
          <w:sz w:val="24"/>
          <w:szCs w:val="24"/>
        </w:rPr>
        <w:t>طة عقد صفقات شاملة تغطي الصفقات التي سيتم إجراؤها من خلال جميع المستفيدين طوال الفترة القادمة لتنفيذ العمل أو برنامج العمل؛</w:t>
      </w:r>
    </w:p>
    <w:p w:rsidR="00FF3EBC" w:rsidRPr="009838AE" w:rsidRDefault="00FF3EBC">
      <w:pPr>
        <w:pStyle w:val="Corpsdetexte"/>
        <w:spacing w:before="7"/>
        <w:rPr>
          <w:sz w:val="24"/>
          <w:szCs w:val="24"/>
        </w:rPr>
      </w:pPr>
    </w:p>
    <w:p w:rsidR="00FF3EBC" w:rsidRPr="009838AE" w:rsidRDefault="00515682">
      <w:pPr>
        <w:pStyle w:val="Paragraphedeliste"/>
        <w:numPr>
          <w:ilvl w:val="0"/>
          <w:numId w:val="3"/>
        </w:numPr>
        <w:tabs>
          <w:tab w:val="left" w:pos="939"/>
        </w:tabs>
        <w:ind w:left="938" w:right="212" w:hanging="360"/>
        <w:jc w:val="both"/>
        <w:rPr>
          <w:sz w:val="24"/>
          <w:szCs w:val="24"/>
        </w:rPr>
      </w:pPr>
      <w:r w:rsidRPr="009838AE">
        <w:rPr>
          <w:sz w:val="24"/>
          <w:szCs w:val="24"/>
        </w:rPr>
        <w:t>في حالة تمويل الوكالة الفرنسية للتنمية (AFD)، لمشتريات تزيد قيمتها عن 200000 يورو قبل الخصم الضريبي، وجميع مجالات الشراء مجتمعة (ال</w:t>
      </w:r>
      <w:r w:rsidRPr="009838AE">
        <w:rPr>
          <w:sz w:val="24"/>
          <w:szCs w:val="24"/>
        </w:rPr>
        <w:t>خدمات أو التوريدات أو الأشغال)، يجب على المستفيد أن يعرض على مؤسسة خبراء فرنسا للحصول على إشعار بعدم الاعتراض:</w:t>
      </w:r>
    </w:p>
    <w:p w:rsidR="00FF3EBC" w:rsidRPr="009838AE" w:rsidRDefault="00515682">
      <w:pPr>
        <w:pStyle w:val="Paragraphedeliste"/>
        <w:numPr>
          <w:ilvl w:val="1"/>
          <w:numId w:val="3"/>
        </w:numPr>
        <w:tabs>
          <w:tab w:val="left" w:pos="1496"/>
        </w:tabs>
        <w:spacing w:before="1"/>
        <w:ind w:right="210"/>
        <w:jc w:val="both"/>
        <w:rPr>
          <w:sz w:val="24"/>
          <w:szCs w:val="24"/>
        </w:rPr>
      </w:pPr>
      <w:r w:rsidRPr="009838AE">
        <w:rPr>
          <w:sz w:val="24"/>
          <w:szCs w:val="24"/>
        </w:rPr>
        <w:t>ملفات الاستشارات تحتوي على كراس الشروط ومسودة العقد وقواعد المنافسة واختيار المناقصين قبل بدء إجراءات الصفقات؛</w:t>
      </w:r>
    </w:p>
    <w:p w:rsidR="00FF3EBC" w:rsidRPr="009838AE" w:rsidRDefault="00515682">
      <w:pPr>
        <w:pStyle w:val="Paragraphedeliste"/>
        <w:numPr>
          <w:ilvl w:val="1"/>
          <w:numId w:val="3"/>
        </w:numPr>
        <w:tabs>
          <w:tab w:val="left" w:pos="1496"/>
        </w:tabs>
        <w:spacing w:before="1"/>
        <w:ind w:hanging="339"/>
        <w:jc w:val="both"/>
        <w:rPr>
          <w:sz w:val="24"/>
          <w:szCs w:val="24"/>
        </w:rPr>
      </w:pPr>
      <w:r w:rsidRPr="009838AE">
        <w:rPr>
          <w:sz w:val="24"/>
          <w:szCs w:val="24"/>
        </w:rPr>
        <w:t>العقود السابقة لتوقيعها من قبل الم</w:t>
      </w:r>
      <w:r w:rsidRPr="009838AE">
        <w:rPr>
          <w:sz w:val="24"/>
          <w:szCs w:val="24"/>
        </w:rPr>
        <w:t>ستفيد.</w:t>
      </w:r>
    </w:p>
    <w:p w:rsidR="00FF3EBC" w:rsidRPr="009838AE" w:rsidRDefault="00FF3EBC">
      <w:pPr>
        <w:pStyle w:val="Corpsdetexte"/>
        <w:spacing w:before="8"/>
        <w:rPr>
          <w:sz w:val="24"/>
          <w:szCs w:val="24"/>
        </w:rPr>
      </w:pPr>
    </w:p>
    <w:p w:rsidR="00FF3EBC" w:rsidRPr="009838AE" w:rsidRDefault="00515682">
      <w:pPr>
        <w:pStyle w:val="Corpsdetexte"/>
        <w:ind w:left="218"/>
        <w:rPr>
          <w:sz w:val="24"/>
          <w:szCs w:val="24"/>
        </w:rPr>
      </w:pPr>
      <w:r w:rsidRPr="009838AE">
        <w:rPr>
          <w:sz w:val="24"/>
          <w:szCs w:val="24"/>
        </w:rPr>
        <w:t>مراقبة</w:t>
      </w:r>
      <w:r w:rsidR="009838AE">
        <w:rPr>
          <w:rFonts w:hint="cs"/>
          <w:sz w:val="24"/>
          <w:szCs w:val="24"/>
        </w:rPr>
        <w:t xml:space="preserve"> </w:t>
      </w:r>
      <w:r w:rsidRPr="009838AE">
        <w:rPr>
          <w:sz w:val="24"/>
          <w:szCs w:val="24"/>
        </w:rPr>
        <w:t>من مستوى ثان</w:t>
      </w:r>
      <w:r w:rsidRPr="009838AE">
        <w:rPr>
          <w:sz w:val="24"/>
          <w:szCs w:val="24"/>
        </w:rPr>
        <w:t xml:space="preserve"> لاحق كجزء من تدقيق التحقق من النفقات ويتعلق بالامتثال للمبادئ والقواعد الموضحة في هذا الملحق الرابع.</w:t>
      </w:r>
    </w:p>
    <w:p w:rsidR="00FF3EBC" w:rsidRPr="009838AE" w:rsidRDefault="00FF3EBC">
      <w:pPr>
        <w:pStyle w:val="Corpsdetexte"/>
        <w:spacing w:before="8"/>
        <w:rPr>
          <w:sz w:val="24"/>
          <w:szCs w:val="24"/>
        </w:rPr>
      </w:pPr>
    </w:p>
    <w:p w:rsidR="00FF3EBC" w:rsidRPr="009838AE" w:rsidRDefault="00515682">
      <w:pPr>
        <w:pStyle w:val="P68B1DB1-ListParagraph3"/>
        <w:numPr>
          <w:ilvl w:val="0"/>
          <w:numId w:val="4"/>
        </w:numPr>
        <w:tabs>
          <w:tab w:val="left" w:pos="672"/>
          <w:tab w:val="left" w:pos="673"/>
        </w:tabs>
        <w:spacing w:before="1"/>
        <w:ind w:hanging="455"/>
        <w:rPr>
          <w:sz w:val="24"/>
          <w:szCs w:val="24"/>
        </w:rPr>
      </w:pPr>
      <w:r w:rsidRPr="009838AE">
        <w:rPr>
          <w:sz w:val="24"/>
          <w:szCs w:val="24"/>
        </w:rPr>
        <w:t>3</w:t>
      </w:r>
      <w:r w:rsidRPr="009838AE">
        <w:rPr>
          <w:sz w:val="24"/>
          <w:szCs w:val="24"/>
        </w:rPr>
        <w:t>الأهلية للصفقات</w:t>
      </w:r>
    </w:p>
    <w:p w:rsidR="00FF3EBC" w:rsidRPr="009838AE" w:rsidRDefault="00FF3EBC">
      <w:pPr>
        <w:pStyle w:val="Corpsdetexte"/>
        <w:spacing w:before="5"/>
        <w:rPr>
          <w:b/>
          <w:sz w:val="24"/>
          <w:szCs w:val="24"/>
        </w:rPr>
      </w:pPr>
    </w:p>
    <w:p w:rsidR="00FF3EBC" w:rsidRPr="009838AE" w:rsidRDefault="009838AE">
      <w:pPr>
        <w:pStyle w:val="Titre2"/>
        <w:spacing w:before="57"/>
        <w:rPr>
          <w:sz w:val="24"/>
          <w:szCs w:val="24"/>
        </w:rPr>
      </w:pPr>
      <w:r>
        <w:rPr>
          <w:rFonts w:hint="cs"/>
          <w:noProof/>
          <w:sz w:val="24"/>
          <w:szCs w:val="24"/>
        </w:rPr>
        <w:t xml:space="preserve">1.3 </w:t>
      </w:r>
      <w:r w:rsidR="00515682" w:rsidRPr="009838AE">
        <w:rPr>
          <w:sz w:val="24"/>
          <w:szCs w:val="24"/>
        </w:rPr>
        <w:t>ق</w:t>
      </w:r>
      <w:r w:rsidR="00515682" w:rsidRPr="009838AE">
        <w:rPr>
          <w:sz w:val="24"/>
          <w:szCs w:val="24"/>
        </w:rPr>
        <w:t>اعدة الجنسية مطبقة على تمويل الاتحاد الأوروبي</w:t>
      </w:r>
    </w:p>
    <w:p w:rsidR="00FF3EBC" w:rsidRPr="009838AE" w:rsidRDefault="00FF3EBC">
      <w:pPr>
        <w:pStyle w:val="Corpsdetexte"/>
        <w:rPr>
          <w:b/>
          <w:sz w:val="24"/>
          <w:szCs w:val="24"/>
        </w:rPr>
      </w:pPr>
    </w:p>
    <w:p w:rsidR="00FF3EBC" w:rsidRPr="009838AE" w:rsidRDefault="00515682">
      <w:pPr>
        <w:pStyle w:val="Corpsdetexte"/>
        <w:spacing w:before="57"/>
        <w:ind w:left="218" w:right="211"/>
        <w:jc w:val="both"/>
        <w:rPr>
          <w:sz w:val="24"/>
          <w:szCs w:val="24"/>
        </w:rPr>
      </w:pPr>
      <w:r w:rsidRPr="009838AE">
        <w:rPr>
          <w:sz w:val="24"/>
          <w:szCs w:val="24"/>
        </w:rPr>
        <w:t xml:space="preserve">المشاركة في إجراءات الدعوة لتقديم العطاءات التي يديرها المستفيد (المستفيدون) مفتوحة على قدم المساواة لجميع الأشخاص الطبيعيين والأشخاص الاعتباريين مُنتصبة فعليًا في دولة أو بلد أو إقليم مؤهل صراحة بموجب الصك الأوروبي المعمول به، عندما يكون مصدر تمويل العقد </w:t>
      </w:r>
      <w:r w:rsidRPr="009838AE">
        <w:rPr>
          <w:sz w:val="24"/>
          <w:szCs w:val="24"/>
        </w:rPr>
        <w:t>هو الاتحاد الأوروبي. يجب على مقدمي العطاءات الإشارة إلى جنسيتهم في عطاءاتهم وتقديم الأدلة الداعمة المعتادة وفقًا لتشريعاتهم الوطنية.</w:t>
      </w:r>
    </w:p>
    <w:p w:rsidR="00FF3EBC" w:rsidRPr="009838AE" w:rsidRDefault="00FF3EBC">
      <w:pPr>
        <w:pStyle w:val="Corpsdetexte"/>
        <w:spacing w:before="9"/>
        <w:rPr>
          <w:sz w:val="24"/>
          <w:szCs w:val="24"/>
        </w:rPr>
      </w:pPr>
    </w:p>
    <w:p w:rsidR="00FF3EBC" w:rsidRPr="009838AE" w:rsidRDefault="00515682">
      <w:pPr>
        <w:pStyle w:val="Corpsdetexte"/>
        <w:ind w:left="218" w:right="216"/>
        <w:jc w:val="both"/>
        <w:rPr>
          <w:sz w:val="24"/>
          <w:szCs w:val="24"/>
        </w:rPr>
      </w:pPr>
      <w:r w:rsidRPr="009838AE">
        <w:rPr>
          <w:sz w:val="24"/>
          <w:szCs w:val="24"/>
        </w:rPr>
        <w:t>لا تنطبق هذه القاعدة على الخبراء المقترحين في إطار عروض الخدمة الممولة من المنحة.</w:t>
      </w:r>
    </w:p>
    <w:p w:rsidR="00FF3EBC" w:rsidRPr="009838AE" w:rsidRDefault="00FF3EBC">
      <w:pPr>
        <w:pStyle w:val="Corpsdetexte"/>
        <w:rPr>
          <w:sz w:val="24"/>
          <w:szCs w:val="24"/>
        </w:rPr>
      </w:pPr>
    </w:p>
    <w:p w:rsidR="00FF3EBC" w:rsidRPr="009838AE" w:rsidRDefault="009838AE">
      <w:pPr>
        <w:pStyle w:val="Titre2"/>
        <w:rPr>
          <w:sz w:val="24"/>
          <w:szCs w:val="24"/>
        </w:rPr>
      </w:pPr>
      <w:r>
        <w:rPr>
          <w:rFonts w:hint="cs"/>
          <w:sz w:val="24"/>
          <w:szCs w:val="24"/>
        </w:rPr>
        <w:t xml:space="preserve">2.3 </w:t>
      </w:r>
      <w:r w:rsidR="00515682" w:rsidRPr="009838AE">
        <w:rPr>
          <w:sz w:val="24"/>
          <w:szCs w:val="24"/>
        </w:rPr>
        <w:t>قاعدة المنشأ المطبقة على تمويلات الاتح</w:t>
      </w:r>
      <w:r w:rsidR="00515682" w:rsidRPr="009838AE">
        <w:rPr>
          <w:sz w:val="24"/>
          <w:szCs w:val="24"/>
        </w:rPr>
        <w:t>اد الأوروبي</w:t>
      </w:r>
    </w:p>
    <w:p w:rsidR="00FF3EBC" w:rsidRPr="009838AE" w:rsidRDefault="00FF3EBC">
      <w:pPr>
        <w:pStyle w:val="Corpsdetexte"/>
        <w:spacing w:before="1"/>
        <w:rPr>
          <w:b/>
          <w:sz w:val="24"/>
          <w:szCs w:val="24"/>
        </w:rPr>
      </w:pPr>
    </w:p>
    <w:p w:rsidR="00FF3EBC" w:rsidRPr="009838AE" w:rsidRDefault="00515682">
      <w:pPr>
        <w:pStyle w:val="Corpsdetexte"/>
        <w:spacing w:before="56"/>
        <w:ind w:left="218" w:right="212"/>
        <w:jc w:val="both"/>
        <w:rPr>
          <w:sz w:val="24"/>
          <w:szCs w:val="24"/>
        </w:rPr>
      </w:pPr>
      <w:r w:rsidRPr="009838AE">
        <w:rPr>
          <w:sz w:val="24"/>
          <w:szCs w:val="24"/>
        </w:rPr>
        <w:t>عندما يتأتى تمويل عقد المنحة هذا من الاتحاد الأوروبي وحيثما تتطلب الأدوات الأخرى المعمول بها، يتعين على مقدم الطلب إثبات</w:t>
      </w:r>
      <w:r w:rsidRPr="009838AE">
        <w:rPr>
          <w:sz w:val="24"/>
          <w:szCs w:val="24"/>
          <w:vertAlign w:val="superscript"/>
        </w:rPr>
        <w:t>1</w:t>
      </w:r>
      <w:r w:rsidRPr="009838AE">
        <w:rPr>
          <w:sz w:val="24"/>
          <w:szCs w:val="24"/>
        </w:rPr>
        <w:t xml:space="preserve"> أصل التوريدات التي تزيد قيمتها عن 100000 يورو قبل الخصم الضريبي بموجب المنحة.</w:t>
      </w:r>
    </w:p>
    <w:p w:rsidR="00FF3EBC" w:rsidRPr="009838AE" w:rsidRDefault="00FF3EBC">
      <w:pPr>
        <w:pStyle w:val="Corpsdetexte"/>
        <w:spacing w:before="9"/>
        <w:rPr>
          <w:sz w:val="24"/>
          <w:szCs w:val="24"/>
        </w:rPr>
      </w:pPr>
    </w:p>
    <w:p w:rsidR="00FF3EBC" w:rsidRPr="009838AE" w:rsidRDefault="00515682">
      <w:pPr>
        <w:pStyle w:val="Corpsdetexte"/>
        <w:ind w:left="218" w:right="211"/>
        <w:jc w:val="both"/>
        <w:rPr>
          <w:sz w:val="24"/>
          <w:szCs w:val="24"/>
        </w:rPr>
      </w:pPr>
      <w:r w:rsidRPr="009838AE">
        <w:rPr>
          <w:sz w:val="24"/>
          <w:szCs w:val="24"/>
        </w:rPr>
        <w:t>عندما تنطبق قاعدة المنشأ، يجب على المتعاقدين تقديم إثبات المنشأ إلى المستفيد (المستفيدين) في موعد تقديم الفاتورة الأولى كحد أقصى. يجب أن يتم إعداد شهادة المنشأ من قبل السلطة المعينة لهذا الغرض في بلد منشأ التوريدات والامتثال للقواعد المنصوص عليها في تشريعا</w:t>
      </w:r>
      <w:r w:rsidRPr="009838AE">
        <w:rPr>
          <w:sz w:val="24"/>
          <w:szCs w:val="24"/>
        </w:rPr>
        <w:t>ت الاتحاد الأوروبي ذات الصلة.</w:t>
      </w:r>
    </w:p>
    <w:p w:rsidR="00FF3EBC" w:rsidRPr="009838AE" w:rsidRDefault="00515682">
      <w:pPr>
        <w:pStyle w:val="Corpsdetexte"/>
        <w:spacing w:before="4"/>
        <w:rPr>
          <w:sz w:val="24"/>
          <w:szCs w:val="24"/>
        </w:rPr>
      </w:pPr>
      <w:r w:rsidRPr="009838AE">
        <w:rPr>
          <w:sz w:val="24"/>
          <w:szCs w:val="24"/>
        </w:rPr>
        <w:pict>
          <v:rect id="_x0000_s1036" style="position:absolute;left:0;text-align:left;margin-left:70.95pt;margin-top:19.9pt;width:2in;height:.6pt;z-index:-15728128;mso-wrap-distance-left:0;mso-wrap-distance-right:0;mso-position-horizontal-relative:page" fillcolor="black" stroked="f">
            <w10:wrap type="topAndBottom" anchorx="page"/>
          </v:rect>
        </w:pict>
      </w:r>
    </w:p>
    <w:p w:rsidR="00FF3EBC" w:rsidRPr="009838AE" w:rsidRDefault="00FF3EBC">
      <w:pPr>
        <w:pStyle w:val="Corpsdetexte"/>
        <w:spacing w:before="3"/>
        <w:rPr>
          <w:sz w:val="24"/>
          <w:szCs w:val="24"/>
        </w:rPr>
      </w:pPr>
    </w:p>
    <w:p w:rsidR="00FF3EBC" w:rsidRPr="009838AE" w:rsidRDefault="00515682">
      <w:pPr>
        <w:pStyle w:val="P68B1DB1-Normal4"/>
        <w:spacing w:before="76"/>
        <w:ind w:left="576" w:hanging="358"/>
        <w:rPr>
          <w:sz w:val="24"/>
          <w:szCs w:val="24"/>
        </w:rPr>
      </w:pPr>
      <w:r w:rsidRPr="009838AE">
        <w:rPr>
          <w:sz w:val="24"/>
          <w:szCs w:val="24"/>
          <w:vertAlign w:val="superscript"/>
        </w:rPr>
        <w:t>1</w:t>
      </w:r>
      <w:r w:rsidRPr="009838AE">
        <w:rPr>
          <w:sz w:val="24"/>
          <w:szCs w:val="24"/>
        </w:rPr>
        <w:t xml:space="preserve"> لأغراض هذا الملحق، تم تعريف مصطلح "المنشأ" في الفصل 2 من اللائحة (EC) رقم 450/2008 للبرلمان والمجلس بتاريخ 23 أفريل 2008 بشأن قانون الجمارك المحدث للاتحاد الأوروبي.</w:t>
      </w:r>
    </w:p>
    <w:p w:rsidR="00FF3EBC" w:rsidRPr="009838AE" w:rsidRDefault="00FF3EBC">
      <w:pPr>
        <w:rPr>
          <w:sz w:val="24"/>
          <w:szCs w:val="24"/>
        </w:rPr>
        <w:sectPr w:rsidR="00FF3EBC" w:rsidRPr="009838AE">
          <w:headerReference w:type="default" r:id="rId9"/>
          <w:footerReference w:type="default" r:id="rId10"/>
          <w:pgSz w:w="11910" w:h="16840"/>
          <w:pgMar w:top="2140" w:right="1200" w:bottom="940" w:left="1200" w:header="544" w:footer="750" w:gutter="0"/>
          <w:pgNumType w:start="2"/>
          <w:cols w:space="720"/>
        </w:sectPr>
      </w:pPr>
    </w:p>
    <w:p w:rsidR="00FF3EBC" w:rsidRPr="009838AE" w:rsidRDefault="00FF3EBC">
      <w:pPr>
        <w:pStyle w:val="Corpsdetexte"/>
        <w:spacing w:before="4"/>
        <w:rPr>
          <w:sz w:val="24"/>
          <w:szCs w:val="24"/>
        </w:rPr>
      </w:pPr>
    </w:p>
    <w:p w:rsidR="00FF3EBC" w:rsidRPr="009838AE" w:rsidRDefault="009838AE">
      <w:pPr>
        <w:pStyle w:val="Titre2"/>
        <w:spacing w:before="57"/>
        <w:rPr>
          <w:sz w:val="24"/>
          <w:szCs w:val="24"/>
        </w:rPr>
      </w:pPr>
      <w:r w:rsidRPr="009838AE">
        <w:rPr>
          <w:noProof/>
          <w:sz w:val="24"/>
          <w:szCs w:val="24"/>
        </w:rPr>
        <w:drawing>
          <wp:anchor distT="0" distB="0" distL="0" distR="0" simplePos="0" relativeHeight="487622656" behindDoc="0" locked="0" layoutInCell="1" allowOverlap="1" wp14:anchorId="312F3FEF" wp14:editId="7CB4754F">
            <wp:simplePos x="0" y="0"/>
            <wp:positionH relativeFrom="page">
              <wp:posOffset>6595745</wp:posOffset>
            </wp:positionH>
            <wp:positionV relativeFrom="paragraph">
              <wp:posOffset>-635</wp:posOffset>
            </wp:positionV>
            <wp:extent cx="205638" cy="95794"/>
            <wp:effectExtent l="0" t="0" r="0" b="0"/>
            <wp:wrapNone/>
            <wp:docPr id="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11" cstate="print"/>
                    <a:stretch>
                      <a:fillRect/>
                    </a:stretch>
                  </pic:blipFill>
                  <pic:spPr>
                    <a:xfrm>
                      <a:off x="0" y="0"/>
                      <a:ext cx="205638" cy="95794"/>
                    </a:xfrm>
                    <a:prstGeom prst="rect">
                      <a:avLst/>
                    </a:prstGeom>
                  </pic:spPr>
                </pic:pic>
              </a:graphicData>
            </a:graphic>
          </wp:anchor>
        </w:drawing>
      </w:r>
      <w:r w:rsidR="00515682" w:rsidRPr="009838AE">
        <w:rPr>
          <w:sz w:val="24"/>
          <w:szCs w:val="24"/>
        </w:rPr>
        <w:t>نظام الكشف السريع وحالة الاستبعاد من الصفقات</w:t>
      </w:r>
    </w:p>
    <w:p w:rsidR="00FF3EBC" w:rsidRPr="009838AE" w:rsidRDefault="00FF3EBC">
      <w:pPr>
        <w:pStyle w:val="Corpsdetexte"/>
        <w:spacing w:before="1"/>
        <w:rPr>
          <w:b/>
          <w:sz w:val="24"/>
          <w:szCs w:val="24"/>
        </w:rPr>
      </w:pPr>
    </w:p>
    <w:p w:rsidR="00FF3EBC" w:rsidRPr="009838AE" w:rsidRDefault="00515682">
      <w:pPr>
        <w:pStyle w:val="Corpsdetexte"/>
        <w:spacing w:before="56"/>
        <w:ind w:left="218" w:right="211"/>
        <w:jc w:val="both"/>
        <w:rPr>
          <w:sz w:val="24"/>
          <w:szCs w:val="24"/>
        </w:rPr>
      </w:pPr>
      <w:r w:rsidRPr="009838AE">
        <w:rPr>
          <w:sz w:val="24"/>
          <w:szCs w:val="24"/>
        </w:rPr>
        <w:t>عملاً بالمادة 10 من الملحق الثاني (الشروط العامة)، يجب على المستفيد اتخاذ تدابير معقولة، وفقًا للوائح والقواعد الخاصة به، لضمان استثناء المرشحين المحتملين للإعانة أو المناقصين والمتقدمين الذين يجدون أنفسهم في إحدى المواقف الموضحة في "إعلان شرف المرشح / مقد</w:t>
      </w:r>
      <w:r w:rsidRPr="009838AE">
        <w:rPr>
          <w:sz w:val="24"/>
          <w:szCs w:val="24"/>
        </w:rPr>
        <w:t>م العطاء المُتعلق بتنفيذ المنحة الممولة من مؤسسة خبراء فرنسا" المدرجة أدناه من المشاركة في إجراءات الصفقات أو تقديم المنحة أو إرساء الصفقات العمومية</w:t>
      </w:r>
    </w:p>
    <w:p w:rsidR="00FF3EBC" w:rsidRPr="009838AE" w:rsidRDefault="00FF3EBC">
      <w:pPr>
        <w:pStyle w:val="Corpsdetexte"/>
        <w:spacing w:before="8"/>
        <w:rPr>
          <w:sz w:val="24"/>
          <w:szCs w:val="24"/>
        </w:rPr>
      </w:pPr>
    </w:p>
    <w:p w:rsidR="00FF3EBC" w:rsidRPr="009838AE" w:rsidRDefault="00515682">
      <w:pPr>
        <w:pStyle w:val="Corpsdetexte"/>
        <w:ind w:left="218" w:right="210"/>
        <w:jc w:val="both"/>
        <w:rPr>
          <w:sz w:val="24"/>
          <w:szCs w:val="24"/>
        </w:rPr>
      </w:pPr>
      <w:r w:rsidRPr="009838AE">
        <w:rPr>
          <w:sz w:val="24"/>
          <w:szCs w:val="24"/>
        </w:rPr>
        <w:t xml:space="preserve">يجب على المرشحين أو مقدمي العطاءات لإجراءات الصفقات التي ينفذها المستفيد </w:t>
      </w:r>
      <w:r w:rsidRPr="009838AE">
        <w:rPr>
          <w:i/>
          <w:sz w:val="24"/>
          <w:szCs w:val="24"/>
        </w:rPr>
        <w:t xml:space="preserve">على الأقل </w:t>
      </w:r>
      <w:r w:rsidRPr="009838AE">
        <w:rPr>
          <w:sz w:val="24"/>
          <w:szCs w:val="24"/>
        </w:rPr>
        <w:t>أن شهدوا أنهم غير مشمول</w:t>
      </w:r>
      <w:r w:rsidRPr="009838AE">
        <w:rPr>
          <w:sz w:val="24"/>
          <w:szCs w:val="24"/>
        </w:rPr>
        <w:t>ين بأي من الوضعيات المذكورة أعلاه بموجب نموذج "بيان محلف للمتعاقد من الباطن المشارك في تنفيذ منحة ممولة من قبل خبراء فرنسا" الموضح أدناه.</w:t>
      </w:r>
    </w:p>
    <w:p w:rsidR="00FF3EBC" w:rsidRPr="009838AE" w:rsidRDefault="00FF3EBC">
      <w:pPr>
        <w:pStyle w:val="Corpsdetexte"/>
        <w:spacing w:before="9"/>
        <w:rPr>
          <w:sz w:val="24"/>
          <w:szCs w:val="24"/>
        </w:rPr>
      </w:pPr>
    </w:p>
    <w:p w:rsidR="00FF3EBC" w:rsidRPr="009838AE" w:rsidRDefault="00515682">
      <w:pPr>
        <w:pStyle w:val="Corpsdetexte"/>
        <w:ind w:left="218" w:right="210"/>
        <w:jc w:val="both"/>
        <w:rPr>
          <w:sz w:val="24"/>
          <w:szCs w:val="24"/>
        </w:rPr>
      </w:pPr>
      <w:r w:rsidRPr="009838AE">
        <w:rPr>
          <w:sz w:val="24"/>
          <w:szCs w:val="24"/>
        </w:rPr>
        <w:t>إذا لاحظ حالة استبعاد بالمعنى المقصود في المادة 10 من الملحق الثاني (الشروط العامة) أو اللوائح والقواعد الخاصة بها ال</w:t>
      </w:r>
      <w:r w:rsidRPr="009838AE">
        <w:rPr>
          <w:sz w:val="24"/>
          <w:szCs w:val="24"/>
        </w:rPr>
        <w:t>تي تم تقييمها بشكل إيجابي، إن وجدت، أو الاحتيال و / أو المخالفة فيما يتعلق بتنفيذ المشروع، فيجب على المستفيد ابلاغ خبراء فرنسا على الفور. يجب على المستفيد عدم إبلاغ الكيان المعني دون موافقة خبراء فرنسا.</w:t>
      </w:r>
    </w:p>
    <w:p w:rsidR="00FF3EBC" w:rsidRPr="009838AE" w:rsidRDefault="00FF3EBC">
      <w:pPr>
        <w:pStyle w:val="Corpsdetexte"/>
        <w:spacing w:before="9"/>
        <w:rPr>
          <w:sz w:val="24"/>
          <w:szCs w:val="24"/>
        </w:rPr>
      </w:pPr>
    </w:p>
    <w:p w:rsidR="00FF3EBC" w:rsidRPr="009838AE" w:rsidRDefault="00515682">
      <w:pPr>
        <w:pStyle w:val="Corpsdetexte"/>
        <w:ind w:left="218" w:right="211"/>
        <w:jc w:val="both"/>
        <w:rPr>
          <w:sz w:val="24"/>
          <w:szCs w:val="24"/>
        </w:rPr>
      </w:pPr>
      <w:r w:rsidRPr="009838AE">
        <w:rPr>
          <w:sz w:val="24"/>
          <w:szCs w:val="24"/>
        </w:rPr>
        <w:t xml:space="preserve">يجوز لمؤسسة خبراء فرنسا، وعند الاقتضاء، الممول الذي </w:t>
      </w:r>
      <w:r w:rsidRPr="009838AE">
        <w:rPr>
          <w:sz w:val="24"/>
          <w:szCs w:val="24"/>
        </w:rPr>
        <w:t>يقف وراء المشروع أو المتدخل في دعمه، أو أي كيان من مجموعة الوكالة الفرنسية للتنمية (AFD) استخدام هذه المعلومات في نظام الكشف والاستبعاد السريع. يقوم المستفيد بإبلاغ مؤسسة خبراء فرنسا عندما يدرك أن المعلومات المرسلة يجب تصحيحها أو تحديثها أو حذفها.</w:t>
      </w:r>
    </w:p>
    <w:p w:rsidR="00FF3EBC" w:rsidRPr="009838AE" w:rsidRDefault="00FF3EBC">
      <w:pPr>
        <w:pStyle w:val="Corpsdetexte"/>
        <w:spacing w:before="7"/>
        <w:rPr>
          <w:sz w:val="24"/>
          <w:szCs w:val="24"/>
        </w:rPr>
      </w:pPr>
    </w:p>
    <w:p w:rsidR="00FF3EBC" w:rsidRPr="009838AE" w:rsidRDefault="00515682">
      <w:pPr>
        <w:pStyle w:val="Corpsdetexte"/>
        <w:ind w:left="218"/>
        <w:jc w:val="both"/>
        <w:rPr>
          <w:sz w:val="24"/>
          <w:szCs w:val="24"/>
        </w:rPr>
      </w:pPr>
      <w:r w:rsidRPr="009838AE">
        <w:rPr>
          <w:sz w:val="24"/>
          <w:szCs w:val="24"/>
        </w:rPr>
        <w:t>تنتهي ه</w:t>
      </w:r>
      <w:r w:rsidRPr="009838AE">
        <w:rPr>
          <w:sz w:val="24"/>
          <w:szCs w:val="24"/>
        </w:rPr>
        <w:t>ذه المتطلبات عند انتهاء فترة تنفيذ العمل.</w:t>
      </w:r>
    </w:p>
    <w:p w:rsidR="00FF3EBC" w:rsidRPr="009838AE" w:rsidRDefault="00FF3EBC">
      <w:pPr>
        <w:pStyle w:val="Corpsdetexte"/>
        <w:spacing w:before="8"/>
        <w:rPr>
          <w:sz w:val="24"/>
          <w:szCs w:val="24"/>
        </w:rPr>
      </w:pPr>
    </w:p>
    <w:p w:rsidR="00FF3EBC" w:rsidRPr="009838AE" w:rsidRDefault="009838AE">
      <w:pPr>
        <w:pStyle w:val="P68B1DB1-ListParagraph3"/>
        <w:numPr>
          <w:ilvl w:val="0"/>
          <w:numId w:val="4"/>
        </w:numPr>
        <w:tabs>
          <w:tab w:val="left" w:pos="672"/>
          <w:tab w:val="left" w:pos="673"/>
        </w:tabs>
        <w:ind w:hanging="455"/>
        <w:rPr>
          <w:sz w:val="24"/>
          <w:szCs w:val="24"/>
        </w:rPr>
      </w:pPr>
      <w:r>
        <w:rPr>
          <w:rFonts w:hint="cs"/>
          <w:sz w:val="24"/>
          <w:szCs w:val="24"/>
        </w:rPr>
        <w:t xml:space="preserve"> </w:t>
      </w:r>
      <w:r w:rsidR="00515682" w:rsidRPr="009838AE">
        <w:rPr>
          <w:sz w:val="24"/>
          <w:szCs w:val="24"/>
        </w:rPr>
        <w:t>4</w:t>
      </w:r>
      <w:r w:rsidR="00515682" w:rsidRPr="009838AE">
        <w:rPr>
          <w:sz w:val="24"/>
          <w:szCs w:val="24"/>
        </w:rPr>
        <w:t>قواعد مشتركة لجميع طلبات</w:t>
      </w:r>
      <w:r>
        <w:rPr>
          <w:rFonts w:hint="cs"/>
          <w:sz w:val="24"/>
          <w:szCs w:val="24"/>
        </w:rPr>
        <w:t xml:space="preserve"> </w:t>
      </w:r>
      <w:r w:rsidR="00515682" w:rsidRPr="009838AE">
        <w:rPr>
          <w:sz w:val="24"/>
          <w:szCs w:val="24"/>
        </w:rPr>
        <w:t>العروض</w:t>
      </w:r>
    </w:p>
    <w:p w:rsidR="00FF3EBC" w:rsidRPr="009838AE" w:rsidRDefault="00FF3EBC">
      <w:pPr>
        <w:pStyle w:val="Corpsdetexte"/>
        <w:spacing w:before="8"/>
        <w:rPr>
          <w:b/>
          <w:sz w:val="24"/>
          <w:szCs w:val="24"/>
        </w:rPr>
      </w:pPr>
    </w:p>
    <w:p w:rsidR="00FF3EBC" w:rsidRPr="009838AE" w:rsidRDefault="00515682">
      <w:pPr>
        <w:pStyle w:val="Corpsdetexte"/>
        <w:spacing w:before="56"/>
        <w:ind w:left="218" w:right="216"/>
        <w:jc w:val="both"/>
        <w:rPr>
          <w:sz w:val="24"/>
          <w:szCs w:val="24"/>
        </w:rPr>
      </w:pPr>
      <w:r w:rsidRPr="009838AE">
        <w:rPr>
          <w:sz w:val="24"/>
          <w:szCs w:val="24"/>
        </w:rPr>
        <w:t>يتم إعداد وثائق العطاءات التنافسية على أساس أفضل الممارسات الدولية.</w:t>
      </w:r>
    </w:p>
    <w:p w:rsidR="00FF3EBC" w:rsidRPr="009838AE" w:rsidRDefault="00FF3EBC">
      <w:pPr>
        <w:pStyle w:val="Corpsdetexte"/>
        <w:spacing w:before="9"/>
        <w:rPr>
          <w:sz w:val="24"/>
          <w:szCs w:val="24"/>
        </w:rPr>
      </w:pPr>
    </w:p>
    <w:p w:rsidR="00FF3EBC" w:rsidRPr="009838AE" w:rsidRDefault="00515682">
      <w:pPr>
        <w:pStyle w:val="Corpsdetexte"/>
        <w:ind w:left="218" w:right="212"/>
        <w:jc w:val="both"/>
        <w:rPr>
          <w:sz w:val="24"/>
          <w:szCs w:val="24"/>
        </w:rPr>
      </w:pPr>
      <w:r w:rsidRPr="009838AE">
        <w:rPr>
          <w:sz w:val="24"/>
          <w:szCs w:val="24"/>
        </w:rPr>
        <w:t>لا تنشر مؤسسة خبراء فرنسا ولا أي ممول آخر وثائق المناقصة التي أعدها المستفيد (المستفيدون).</w:t>
      </w:r>
    </w:p>
    <w:p w:rsidR="00FF3EBC" w:rsidRPr="009838AE" w:rsidRDefault="00FF3EBC">
      <w:pPr>
        <w:pStyle w:val="Corpsdetexte"/>
        <w:spacing w:before="7"/>
        <w:rPr>
          <w:sz w:val="24"/>
          <w:szCs w:val="24"/>
        </w:rPr>
      </w:pPr>
    </w:p>
    <w:p w:rsidR="00FF3EBC" w:rsidRPr="009838AE" w:rsidRDefault="00515682">
      <w:pPr>
        <w:pStyle w:val="Corpsdetexte"/>
        <w:ind w:left="218" w:right="216"/>
        <w:jc w:val="both"/>
        <w:rPr>
          <w:sz w:val="24"/>
          <w:szCs w:val="24"/>
        </w:rPr>
      </w:pPr>
      <w:r w:rsidRPr="009838AE">
        <w:rPr>
          <w:sz w:val="24"/>
          <w:szCs w:val="24"/>
        </w:rPr>
        <w:t>المواعيد النهائية لإيداع الطلبات و / أو العطاءات طويلة بما يكفي للأطراف المهتمة للحصول على وقت معقول لإعداد وتقديم عروضهم.</w:t>
      </w:r>
    </w:p>
    <w:p w:rsidR="00FF3EBC" w:rsidRPr="009838AE" w:rsidRDefault="00FF3EBC">
      <w:pPr>
        <w:pStyle w:val="Corpsdetexte"/>
        <w:spacing w:before="8"/>
        <w:rPr>
          <w:sz w:val="24"/>
          <w:szCs w:val="24"/>
        </w:rPr>
      </w:pPr>
    </w:p>
    <w:p w:rsidR="00FF3EBC" w:rsidRPr="009838AE" w:rsidRDefault="00515682">
      <w:pPr>
        <w:pStyle w:val="Corpsdetexte"/>
        <w:ind w:left="218" w:right="210"/>
        <w:jc w:val="both"/>
        <w:rPr>
          <w:sz w:val="24"/>
          <w:szCs w:val="24"/>
        </w:rPr>
      </w:pPr>
      <w:r w:rsidRPr="009838AE">
        <w:rPr>
          <w:sz w:val="24"/>
          <w:szCs w:val="24"/>
        </w:rPr>
        <w:t>يجب إنشاء لجنة تقييم من قبل المستفيد من أجل تقييم الطلبات و / أو العروض التي تبلغ 40.000 يورو أو أكثر، على أساس معايير الاستبعاد وال</w:t>
      </w:r>
      <w:r w:rsidRPr="009838AE">
        <w:rPr>
          <w:sz w:val="24"/>
          <w:szCs w:val="24"/>
        </w:rPr>
        <w:t>اختيار والإرساء المنشورة مسبقًا من قبل المستفيد (المستفيدين) في وثائق العطاءات التنافسية. تتكون هذه اللجنة من عدد فردي من الأعضاء، على الأقل ثلاثة، يتمتعون بجميع الخبرات الفنية والإدارية اللازمة لاتخاذ قرار صالح بشأن العروض.</w:t>
      </w:r>
    </w:p>
    <w:p w:rsidR="00FF3EBC" w:rsidRPr="009838AE" w:rsidRDefault="00FF3EBC">
      <w:pPr>
        <w:jc w:val="both"/>
        <w:rPr>
          <w:sz w:val="24"/>
          <w:szCs w:val="24"/>
        </w:rPr>
        <w:sectPr w:rsidR="00FF3EBC" w:rsidRPr="009838AE">
          <w:pgSz w:w="11910" w:h="16840"/>
          <w:pgMar w:top="2140" w:right="1200" w:bottom="940" w:left="1200" w:header="544" w:footer="750" w:gutter="0"/>
          <w:cols w:space="720"/>
        </w:sectPr>
      </w:pPr>
    </w:p>
    <w:p w:rsidR="00FF3EBC" w:rsidRPr="009838AE" w:rsidRDefault="00515682">
      <w:pPr>
        <w:pStyle w:val="Corpsdetexte"/>
        <w:spacing w:before="9"/>
        <w:rPr>
          <w:sz w:val="24"/>
          <w:szCs w:val="24"/>
        </w:rPr>
      </w:pPr>
      <w:r w:rsidRPr="009838AE">
        <w:rPr>
          <w:noProof/>
          <w:sz w:val="24"/>
          <w:szCs w:val="24"/>
        </w:rPr>
        <w:lastRenderedPageBreak/>
        <w:drawing>
          <wp:anchor distT="0" distB="0" distL="0" distR="0" simplePos="0" relativeHeight="251651584" behindDoc="0" locked="0" layoutInCell="1" allowOverlap="1">
            <wp:simplePos x="0" y="0"/>
            <wp:positionH relativeFrom="page">
              <wp:posOffset>995883</wp:posOffset>
            </wp:positionH>
            <wp:positionV relativeFrom="page">
              <wp:posOffset>398618</wp:posOffset>
            </wp:positionV>
            <wp:extent cx="1177068" cy="410289"/>
            <wp:effectExtent l="0" t="0" r="0" b="0"/>
            <wp:wrapNone/>
            <wp:docPr id="1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jpeg"/>
                    <pic:cNvPicPr/>
                  </pic:nvPicPr>
                  <pic:blipFill>
                    <a:blip r:embed="rId7" cstate="print"/>
                    <a:stretch>
                      <a:fillRect/>
                    </a:stretch>
                  </pic:blipFill>
                  <pic:spPr>
                    <a:xfrm>
                      <a:off x="0" y="0"/>
                      <a:ext cx="1177068" cy="410289"/>
                    </a:xfrm>
                    <a:prstGeom prst="rect">
                      <a:avLst/>
                    </a:prstGeom>
                  </pic:spPr>
                </pic:pic>
              </a:graphicData>
            </a:graphic>
          </wp:anchor>
        </w:drawing>
      </w:r>
    </w:p>
    <w:p w:rsidR="00FF3EBC" w:rsidRPr="009838AE" w:rsidRDefault="00515682">
      <w:pPr>
        <w:pStyle w:val="Paragraphedeliste"/>
        <w:numPr>
          <w:ilvl w:val="0"/>
          <w:numId w:val="4"/>
        </w:numPr>
        <w:tabs>
          <w:tab w:val="left" w:pos="672"/>
          <w:tab w:val="left" w:pos="673"/>
        </w:tabs>
        <w:spacing w:before="52"/>
        <w:ind w:hanging="455"/>
        <w:rPr>
          <w:b/>
          <w:sz w:val="24"/>
          <w:szCs w:val="24"/>
        </w:rPr>
      </w:pPr>
      <w:r w:rsidRPr="009838AE">
        <w:rPr>
          <w:sz w:val="24"/>
          <w:szCs w:val="24"/>
        </w:rPr>
        <w:pict>
          <v:rect id="_x0000_s1035" style="position:absolute;left:0;text-align:left;margin-left:70.95pt;margin-top:-11.15pt;width:453.55pt;height:.7pt;z-index:15731200;mso-position-horizontal-relative:page" fillcolor="black" stroked="f">
            <w10:wrap anchorx="page"/>
          </v:rect>
        </w:pict>
      </w:r>
      <w:r w:rsidRPr="009838AE">
        <w:rPr>
          <w:b/>
          <w:sz w:val="24"/>
          <w:szCs w:val="24"/>
          <w:u w:val="single"/>
        </w:rPr>
        <w:t>5</w:t>
      </w:r>
      <w:r w:rsidRPr="009838AE">
        <w:rPr>
          <w:b/>
          <w:sz w:val="24"/>
          <w:szCs w:val="24"/>
          <w:u w:val="single"/>
        </w:rPr>
        <w:t>قواعد محد</w:t>
      </w:r>
      <w:r w:rsidRPr="009838AE">
        <w:rPr>
          <w:b/>
          <w:sz w:val="24"/>
          <w:szCs w:val="24"/>
          <w:u w:val="single"/>
        </w:rPr>
        <w:t>دة مطبقة على صفقات الخدمات</w:t>
      </w:r>
    </w:p>
    <w:p w:rsidR="00FF3EBC" w:rsidRPr="009838AE" w:rsidRDefault="00FF3EBC">
      <w:pPr>
        <w:pStyle w:val="Corpsdetexte"/>
        <w:spacing w:before="8"/>
        <w:rPr>
          <w:b/>
          <w:sz w:val="24"/>
          <w:szCs w:val="24"/>
        </w:rPr>
      </w:pPr>
    </w:p>
    <w:p w:rsidR="00FF3EBC" w:rsidRPr="009838AE" w:rsidRDefault="009838AE">
      <w:pPr>
        <w:pStyle w:val="Titre2"/>
        <w:rPr>
          <w:sz w:val="24"/>
          <w:szCs w:val="24"/>
        </w:rPr>
      </w:pPr>
      <w:r>
        <w:rPr>
          <w:rFonts w:hint="cs"/>
          <w:noProof/>
          <w:sz w:val="24"/>
          <w:szCs w:val="24"/>
        </w:rPr>
        <w:t xml:space="preserve">1.5 </w:t>
      </w:r>
      <w:r w:rsidR="00515682" w:rsidRPr="009838AE">
        <w:rPr>
          <w:sz w:val="24"/>
          <w:szCs w:val="24"/>
        </w:rPr>
        <w:t>صفقات بقيمة تساوي أو تزيد عن 200000 يورو</w:t>
      </w:r>
    </w:p>
    <w:p w:rsidR="00FF3EBC" w:rsidRPr="009838AE" w:rsidRDefault="00FF3EBC">
      <w:pPr>
        <w:pStyle w:val="Corpsdetexte"/>
        <w:spacing w:before="1"/>
        <w:rPr>
          <w:b/>
          <w:sz w:val="24"/>
          <w:szCs w:val="24"/>
        </w:rPr>
      </w:pPr>
    </w:p>
    <w:p w:rsidR="00FF3EBC" w:rsidRPr="009838AE" w:rsidRDefault="00515682">
      <w:pPr>
        <w:pStyle w:val="Corpsdetexte"/>
        <w:spacing w:before="56"/>
        <w:ind w:left="218" w:right="215"/>
        <w:jc w:val="both"/>
        <w:rPr>
          <w:sz w:val="24"/>
          <w:szCs w:val="24"/>
        </w:rPr>
      </w:pPr>
      <w:r w:rsidRPr="009838AE">
        <w:rPr>
          <w:sz w:val="24"/>
          <w:szCs w:val="24"/>
        </w:rPr>
        <w:t>يجب أن تخضع صفقات الخدمات التي تبلغ قيمتها أو تزيد عن 200000 يورو لدعوة دولية مقيدة لتقديم طلب عروض بعد نشر إشعار الصفقة.</w:t>
      </w:r>
    </w:p>
    <w:p w:rsidR="00FF3EBC" w:rsidRPr="009838AE" w:rsidRDefault="00FF3EBC">
      <w:pPr>
        <w:pStyle w:val="Corpsdetexte"/>
        <w:spacing w:before="8"/>
        <w:rPr>
          <w:sz w:val="24"/>
          <w:szCs w:val="24"/>
        </w:rPr>
      </w:pPr>
    </w:p>
    <w:p w:rsidR="00FF3EBC" w:rsidRPr="009838AE" w:rsidRDefault="00515682">
      <w:pPr>
        <w:pStyle w:val="Corpsdetexte"/>
        <w:spacing w:before="1"/>
        <w:ind w:left="218" w:right="212"/>
        <w:jc w:val="both"/>
        <w:rPr>
          <w:sz w:val="24"/>
          <w:szCs w:val="24"/>
        </w:rPr>
      </w:pPr>
      <w:r w:rsidRPr="009838AE">
        <w:rPr>
          <w:sz w:val="24"/>
          <w:szCs w:val="24"/>
        </w:rPr>
        <w:t>يتم نشر إشعار الصفقة على أي وسيلة إعلامية مناسبة، ولا سيما على الموقع الإلكتروني للمستفيد /المستفيدين، وفي الصحافة الدولية والصحافة الخاصة بالدولة التي يتم فيها العمل أو في المجلات المتخصصة الأخرى. يشير إلى عدد المرشحين الذين ستتم دعوتهم لتقديم عرض، في نطا</w:t>
      </w:r>
      <w:r w:rsidRPr="009838AE">
        <w:rPr>
          <w:sz w:val="24"/>
          <w:szCs w:val="24"/>
        </w:rPr>
        <w:t xml:space="preserve">ق من أربعة إلى ثمانية مرشحين؛ يجب أن يكون هذا الرقم كافياً لضمان منافسة حقيقية. في حالة التمويل من قبل الوكالة الفرنسية للتنمية، يتم نشر الإشعار على الموقع </w:t>
      </w:r>
      <w:hyperlink r:id="rId12">
        <w:r w:rsidRPr="009838AE">
          <w:rPr>
            <w:color w:val="0000FF"/>
            <w:sz w:val="24"/>
            <w:szCs w:val="24"/>
            <w:u w:val="single" w:color="0000FF"/>
          </w:rPr>
          <w:t>www.afd.dgmarket.com</w:t>
        </w:r>
        <w:r w:rsidRPr="009838AE">
          <w:rPr>
            <w:color w:val="0000FF"/>
            <w:sz w:val="24"/>
            <w:szCs w:val="24"/>
          </w:rPr>
          <w:t xml:space="preserve"> </w:t>
        </w:r>
      </w:hyperlink>
      <w:r w:rsidRPr="009838AE">
        <w:rPr>
          <w:sz w:val="24"/>
          <w:szCs w:val="24"/>
        </w:rPr>
        <w:t>.</w:t>
      </w:r>
    </w:p>
    <w:p w:rsidR="00FF3EBC" w:rsidRPr="009838AE" w:rsidRDefault="00FF3EBC">
      <w:pPr>
        <w:pStyle w:val="Corpsdetexte"/>
        <w:rPr>
          <w:sz w:val="24"/>
          <w:szCs w:val="24"/>
        </w:rPr>
      </w:pPr>
    </w:p>
    <w:p w:rsidR="00FF3EBC" w:rsidRPr="009838AE" w:rsidRDefault="00515682">
      <w:pPr>
        <w:pStyle w:val="Corpsdetexte"/>
        <w:spacing w:before="56"/>
        <w:ind w:left="218" w:right="210"/>
        <w:jc w:val="both"/>
        <w:rPr>
          <w:sz w:val="24"/>
          <w:szCs w:val="24"/>
        </w:rPr>
      </w:pPr>
      <w:r w:rsidRPr="009838AE">
        <w:rPr>
          <w:sz w:val="24"/>
          <w:szCs w:val="24"/>
        </w:rPr>
        <w:t>يجوز لأي مسدي خدمات مهتم يست</w:t>
      </w:r>
      <w:r w:rsidRPr="009838AE">
        <w:rPr>
          <w:sz w:val="24"/>
          <w:szCs w:val="24"/>
        </w:rPr>
        <w:t>وفي الشروط المذكورة في النقطة 3 التقدم للمشاركة، ولكن فقط بالنسبة للمرشحين الذين يستوفون معايير الاختيار المنشورة، بناء على دعوة كتابية من المستفيد (المستفيدين)، تقديم عرض.</w:t>
      </w:r>
    </w:p>
    <w:p w:rsidR="00FF3EBC" w:rsidRPr="009838AE" w:rsidRDefault="00FF3EBC">
      <w:pPr>
        <w:pStyle w:val="Corpsdetexte"/>
        <w:spacing w:before="1"/>
        <w:rPr>
          <w:sz w:val="24"/>
          <w:szCs w:val="24"/>
        </w:rPr>
      </w:pPr>
    </w:p>
    <w:p w:rsidR="00FF3EBC" w:rsidRPr="009838AE" w:rsidRDefault="009838AE">
      <w:pPr>
        <w:pStyle w:val="Titre2"/>
        <w:spacing w:before="57"/>
        <w:rPr>
          <w:sz w:val="24"/>
          <w:szCs w:val="24"/>
        </w:rPr>
      </w:pPr>
      <w:r>
        <w:rPr>
          <w:rFonts w:hint="cs"/>
          <w:noProof/>
          <w:sz w:val="24"/>
          <w:szCs w:val="24"/>
        </w:rPr>
        <w:t xml:space="preserve">2.5 </w:t>
      </w:r>
      <w:r w:rsidR="00515682" w:rsidRPr="009838AE">
        <w:rPr>
          <w:sz w:val="24"/>
          <w:szCs w:val="24"/>
        </w:rPr>
        <w:t>العقود التي تزيد عن 40.000 يورو وأقل من 200.000 يورو</w:t>
      </w:r>
    </w:p>
    <w:p w:rsidR="00FF3EBC" w:rsidRPr="009838AE" w:rsidRDefault="00FF3EBC">
      <w:pPr>
        <w:pStyle w:val="Corpsdetexte"/>
        <w:rPr>
          <w:b/>
          <w:sz w:val="24"/>
          <w:szCs w:val="24"/>
        </w:rPr>
      </w:pPr>
    </w:p>
    <w:p w:rsidR="00FF3EBC" w:rsidRPr="009838AE" w:rsidRDefault="00515682">
      <w:pPr>
        <w:pStyle w:val="Corpsdetexte"/>
        <w:spacing w:before="57"/>
        <w:ind w:left="218"/>
        <w:rPr>
          <w:sz w:val="24"/>
          <w:szCs w:val="24"/>
        </w:rPr>
      </w:pPr>
      <w:r w:rsidRPr="009838AE">
        <w:rPr>
          <w:sz w:val="24"/>
          <w:szCs w:val="24"/>
        </w:rPr>
        <w:t>في هذه الحالة، يكون الإجراء</w:t>
      </w:r>
      <w:r w:rsidRPr="009838AE">
        <w:rPr>
          <w:sz w:val="24"/>
          <w:szCs w:val="24"/>
        </w:rPr>
        <w:t xml:space="preserve"> المطبق هو الدعوة المفتوحة للصفقات المنشورة محليًا: يتم نشر إشعار العقد في وسائل الإعلام المناسبة على الأقل في البلد الذي يتم فيه العمل.</w:t>
      </w:r>
    </w:p>
    <w:p w:rsidR="00FF3EBC" w:rsidRPr="009838AE" w:rsidRDefault="00FF3EBC">
      <w:pPr>
        <w:pStyle w:val="Corpsdetexte"/>
        <w:spacing w:before="11"/>
        <w:rPr>
          <w:sz w:val="24"/>
          <w:szCs w:val="24"/>
        </w:rPr>
      </w:pPr>
    </w:p>
    <w:p w:rsidR="00FF3EBC" w:rsidRPr="009838AE" w:rsidRDefault="00515682">
      <w:pPr>
        <w:pStyle w:val="Corpsdetexte"/>
        <w:spacing w:line="237" w:lineRule="auto"/>
        <w:ind w:left="218"/>
        <w:rPr>
          <w:sz w:val="24"/>
          <w:szCs w:val="24"/>
        </w:rPr>
      </w:pPr>
      <w:r w:rsidRPr="009838AE">
        <w:rPr>
          <w:sz w:val="24"/>
          <w:szCs w:val="24"/>
        </w:rPr>
        <w:t>يجب أن يضمن طلب العروض المحلي المفتوح لمسدي الخدمات المؤهلين الآخرين نفس شروط المشاركة مثل الموردين المحليين.</w:t>
      </w:r>
    </w:p>
    <w:p w:rsidR="00FF3EBC" w:rsidRPr="009838AE" w:rsidRDefault="00FF3EBC">
      <w:pPr>
        <w:pStyle w:val="Corpsdetexte"/>
        <w:spacing w:before="2"/>
        <w:rPr>
          <w:sz w:val="24"/>
          <w:szCs w:val="24"/>
        </w:rPr>
      </w:pPr>
    </w:p>
    <w:p w:rsidR="00FF3EBC" w:rsidRPr="009838AE" w:rsidRDefault="009838AE">
      <w:pPr>
        <w:pStyle w:val="Titre2"/>
        <w:rPr>
          <w:sz w:val="24"/>
          <w:szCs w:val="24"/>
        </w:rPr>
      </w:pPr>
      <w:r>
        <w:rPr>
          <w:rFonts w:hint="cs"/>
          <w:noProof/>
          <w:sz w:val="24"/>
          <w:szCs w:val="24"/>
        </w:rPr>
        <w:t xml:space="preserve">3.5 </w:t>
      </w:r>
      <w:r w:rsidR="00515682" w:rsidRPr="009838AE">
        <w:rPr>
          <w:sz w:val="24"/>
          <w:szCs w:val="24"/>
        </w:rPr>
        <w:t>العقود</w:t>
      </w:r>
      <w:r w:rsidR="00515682" w:rsidRPr="009838AE">
        <w:rPr>
          <w:sz w:val="24"/>
          <w:szCs w:val="24"/>
        </w:rPr>
        <w:t xml:space="preserve"> التي تزيد عن 40.000 يورو وأقل من 200.000 يورو</w:t>
      </w:r>
    </w:p>
    <w:p w:rsidR="00FF3EBC" w:rsidRPr="009838AE" w:rsidRDefault="00FF3EBC">
      <w:pPr>
        <w:pStyle w:val="Corpsdetexte"/>
        <w:spacing w:before="1"/>
        <w:rPr>
          <w:b/>
          <w:sz w:val="24"/>
          <w:szCs w:val="24"/>
        </w:rPr>
      </w:pPr>
    </w:p>
    <w:p w:rsidR="00FF3EBC" w:rsidRPr="009838AE" w:rsidRDefault="00515682">
      <w:pPr>
        <w:pStyle w:val="Corpsdetexte"/>
        <w:spacing w:before="56"/>
        <w:ind w:left="218" w:right="215"/>
        <w:jc w:val="both"/>
        <w:rPr>
          <w:sz w:val="24"/>
          <w:szCs w:val="24"/>
        </w:rPr>
      </w:pPr>
      <w:r w:rsidRPr="009838AE">
        <w:rPr>
          <w:sz w:val="24"/>
          <w:szCs w:val="24"/>
        </w:rPr>
        <w:t>تخضع هذه العقود لإجراء تفاوضي تنافسي دون نشر إشعار الصفقة، حيث يتشاور المستفيد (المستفيدون) (المستفيدون) مع ما لا يقل عن ثلاثة مزودي خدمة قادرين على تنفيذ الخدمة والتفاوض بشأن شروط السوق مع واحد أو أكثر من هم.</w:t>
      </w:r>
    </w:p>
    <w:p w:rsidR="00FF3EBC" w:rsidRPr="009838AE" w:rsidRDefault="00FF3EBC">
      <w:pPr>
        <w:pStyle w:val="Corpsdetexte"/>
        <w:spacing w:before="1"/>
        <w:rPr>
          <w:sz w:val="24"/>
          <w:szCs w:val="24"/>
        </w:rPr>
      </w:pPr>
    </w:p>
    <w:p w:rsidR="00FF3EBC" w:rsidRPr="009838AE" w:rsidRDefault="009838AE">
      <w:pPr>
        <w:pStyle w:val="Titre2"/>
        <w:spacing w:before="57"/>
        <w:rPr>
          <w:sz w:val="24"/>
          <w:szCs w:val="24"/>
        </w:rPr>
      </w:pPr>
      <w:r>
        <w:rPr>
          <w:rFonts w:hint="cs"/>
          <w:noProof/>
          <w:sz w:val="24"/>
          <w:szCs w:val="24"/>
        </w:rPr>
        <w:t xml:space="preserve">4.5 </w:t>
      </w:r>
      <w:r w:rsidR="00515682" w:rsidRPr="009838AE">
        <w:rPr>
          <w:sz w:val="24"/>
          <w:szCs w:val="24"/>
        </w:rPr>
        <w:t>العقود التي تقل قيمتها عن 1000 يورو أو تساوي</w:t>
      </w:r>
      <w:r w:rsidR="00515682" w:rsidRPr="009838AE">
        <w:rPr>
          <w:sz w:val="24"/>
          <w:szCs w:val="24"/>
        </w:rPr>
        <w:t>ها</w:t>
      </w:r>
    </w:p>
    <w:p w:rsidR="00FF3EBC" w:rsidRPr="009838AE" w:rsidRDefault="00FF3EBC">
      <w:pPr>
        <w:pStyle w:val="Corpsdetexte"/>
        <w:spacing w:before="1"/>
        <w:rPr>
          <w:b/>
          <w:sz w:val="24"/>
          <w:szCs w:val="24"/>
        </w:rPr>
      </w:pPr>
    </w:p>
    <w:p w:rsidR="00FF3EBC" w:rsidRPr="009838AE" w:rsidRDefault="00515682">
      <w:pPr>
        <w:pStyle w:val="Corpsdetexte"/>
        <w:spacing w:before="56"/>
        <w:ind w:left="218" w:right="211"/>
        <w:jc w:val="both"/>
        <w:rPr>
          <w:sz w:val="24"/>
          <w:szCs w:val="24"/>
        </w:rPr>
      </w:pPr>
      <w:r w:rsidRPr="009838AE">
        <w:rPr>
          <w:sz w:val="24"/>
          <w:szCs w:val="24"/>
        </w:rPr>
        <w:t>بالنسبة لصفقات الخدمة التي تقل قيمتها عن 1000 يورو، يمكن تطبيق الإجراءات التي وضعها المستفيد (المستفيدون)، وفقًا للقواعد والمبادئ المنصوص عليها في النقاط 1</w:t>
      </w:r>
      <w:r w:rsidRPr="009838AE">
        <w:rPr>
          <w:sz w:val="24"/>
          <w:szCs w:val="24"/>
          <w:vertAlign w:val="superscript"/>
        </w:rPr>
        <w:t>إيه</w:t>
      </w:r>
      <w:r w:rsidRPr="009838AE">
        <w:rPr>
          <w:sz w:val="24"/>
          <w:szCs w:val="24"/>
        </w:rPr>
        <w:t xml:space="preserve">و 2 </w:t>
      </w:r>
      <w:proofErr w:type="gramStart"/>
      <w:r w:rsidRPr="009838AE">
        <w:rPr>
          <w:sz w:val="24"/>
          <w:szCs w:val="24"/>
        </w:rPr>
        <w:t>و 3</w:t>
      </w:r>
      <w:proofErr w:type="gramEnd"/>
      <w:r w:rsidRPr="009838AE">
        <w:rPr>
          <w:sz w:val="24"/>
          <w:szCs w:val="24"/>
        </w:rPr>
        <w:t xml:space="preserve"> من هذا الملحق. يُسمح بإرساء العقد مباشرة دون تقديم عطاءات تنافسية.</w:t>
      </w:r>
    </w:p>
    <w:p w:rsidR="00FF3EBC" w:rsidRPr="009838AE" w:rsidRDefault="00FF3EBC">
      <w:pPr>
        <w:pStyle w:val="Corpsdetexte"/>
        <w:spacing w:before="7"/>
        <w:rPr>
          <w:sz w:val="24"/>
          <w:szCs w:val="24"/>
        </w:rPr>
      </w:pPr>
    </w:p>
    <w:p w:rsidR="00FF3EBC" w:rsidRPr="009838AE" w:rsidRDefault="00515682">
      <w:pPr>
        <w:pStyle w:val="P68B1DB1-ListParagraph3"/>
        <w:numPr>
          <w:ilvl w:val="0"/>
          <w:numId w:val="4"/>
        </w:numPr>
        <w:tabs>
          <w:tab w:val="left" w:pos="672"/>
          <w:tab w:val="left" w:pos="673"/>
        </w:tabs>
        <w:ind w:hanging="455"/>
        <w:rPr>
          <w:sz w:val="24"/>
          <w:szCs w:val="24"/>
        </w:rPr>
      </w:pPr>
      <w:r w:rsidRPr="009838AE">
        <w:rPr>
          <w:sz w:val="24"/>
          <w:szCs w:val="24"/>
        </w:rPr>
        <w:t>6</w:t>
      </w:r>
      <w:r w:rsidRPr="009838AE">
        <w:rPr>
          <w:sz w:val="24"/>
          <w:szCs w:val="24"/>
        </w:rPr>
        <w:t>قواعد محددة مطبقة على عقود اللوازم</w:t>
      </w:r>
    </w:p>
    <w:p w:rsidR="00FF3EBC" w:rsidRPr="009838AE" w:rsidRDefault="00FF3EBC">
      <w:pPr>
        <w:pStyle w:val="Corpsdetexte"/>
        <w:spacing w:before="8"/>
        <w:rPr>
          <w:b/>
          <w:sz w:val="24"/>
          <w:szCs w:val="24"/>
        </w:rPr>
      </w:pPr>
    </w:p>
    <w:p w:rsidR="00FF3EBC" w:rsidRPr="009838AE" w:rsidRDefault="009838AE">
      <w:pPr>
        <w:pStyle w:val="Titre2"/>
        <w:rPr>
          <w:sz w:val="24"/>
          <w:szCs w:val="24"/>
        </w:rPr>
      </w:pPr>
      <w:r>
        <w:rPr>
          <w:rFonts w:hint="cs"/>
          <w:noProof/>
          <w:sz w:val="24"/>
          <w:szCs w:val="24"/>
        </w:rPr>
        <w:t xml:space="preserve">1.6 </w:t>
      </w:r>
      <w:r w:rsidR="00515682" w:rsidRPr="009838AE">
        <w:rPr>
          <w:sz w:val="24"/>
          <w:szCs w:val="24"/>
        </w:rPr>
        <w:t>العقود التي تزيد قيمتها عن 200000 يورو أو تساويها</w:t>
      </w:r>
    </w:p>
    <w:p w:rsidR="00FF3EBC" w:rsidRPr="009838AE" w:rsidRDefault="00FF3EBC">
      <w:pPr>
        <w:pStyle w:val="Corpsdetexte"/>
        <w:spacing w:before="1"/>
        <w:rPr>
          <w:b/>
          <w:sz w:val="24"/>
          <w:szCs w:val="24"/>
        </w:rPr>
      </w:pPr>
    </w:p>
    <w:p w:rsidR="00FF3EBC" w:rsidRPr="009838AE" w:rsidRDefault="00515682">
      <w:pPr>
        <w:pStyle w:val="Corpsdetexte"/>
        <w:spacing w:before="56"/>
        <w:ind w:left="218" w:right="212"/>
        <w:jc w:val="both"/>
        <w:rPr>
          <w:sz w:val="24"/>
          <w:szCs w:val="24"/>
        </w:rPr>
      </w:pPr>
      <w:r w:rsidRPr="009838AE">
        <w:rPr>
          <w:sz w:val="24"/>
          <w:szCs w:val="24"/>
        </w:rPr>
        <w:t>يجب أن تكون صفقات اللوازم التي تزيد قيمتها عن 200000 يورو أو تساويها موضوع طلب عروض دولي مفتوح لتقديم عروض بعد نشر إشعار الصفقة.</w:t>
      </w:r>
    </w:p>
    <w:p w:rsidR="00FF3EBC" w:rsidRPr="009838AE" w:rsidRDefault="00FF3EBC">
      <w:pPr>
        <w:pStyle w:val="Corpsdetexte"/>
        <w:spacing w:before="9"/>
        <w:rPr>
          <w:sz w:val="24"/>
          <w:szCs w:val="24"/>
        </w:rPr>
      </w:pPr>
    </w:p>
    <w:p w:rsidR="00FF3EBC" w:rsidRPr="009838AE" w:rsidRDefault="00515682">
      <w:pPr>
        <w:pStyle w:val="Corpsdetexte"/>
        <w:ind w:left="218" w:right="215"/>
        <w:jc w:val="both"/>
        <w:rPr>
          <w:sz w:val="24"/>
          <w:szCs w:val="24"/>
        </w:rPr>
      </w:pPr>
      <w:r w:rsidRPr="009838AE">
        <w:rPr>
          <w:sz w:val="24"/>
          <w:szCs w:val="24"/>
        </w:rPr>
        <w:lastRenderedPageBreak/>
        <w:t>يتم نشر إشعار الصفقة على أي وسيلة إعلا</w:t>
      </w:r>
      <w:r w:rsidRPr="009838AE">
        <w:rPr>
          <w:sz w:val="24"/>
          <w:szCs w:val="24"/>
        </w:rPr>
        <w:t xml:space="preserve">مية مناسبة، ولا سيما على الموقع الإلكتروني للمستفيد /المستفيدين، وفي الصحافة الدولية والصحافة الخاصة بالدولة التي يتم فيها العمل أو في المجلات المتخصصة الأخرى. في حالة التمويل من قبل الوكالة الفرنسية للتنمية، يتم نشر الإشعار على الموقع </w:t>
      </w:r>
      <w:hyperlink r:id="rId13">
        <w:r w:rsidRPr="009838AE">
          <w:rPr>
            <w:color w:val="0000FF"/>
            <w:sz w:val="24"/>
            <w:szCs w:val="24"/>
            <w:u w:val="single" w:color="0000FF"/>
          </w:rPr>
          <w:t>www.afd.dgmarket.com</w:t>
        </w:r>
        <w:r w:rsidRPr="009838AE">
          <w:rPr>
            <w:color w:val="0000FF"/>
            <w:sz w:val="24"/>
            <w:szCs w:val="24"/>
          </w:rPr>
          <w:t xml:space="preserve"> </w:t>
        </w:r>
      </w:hyperlink>
      <w:r w:rsidRPr="009838AE">
        <w:rPr>
          <w:sz w:val="24"/>
          <w:szCs w:val="24"/>
        </w:rPr>
        <w:t>.</w:t>
      </w:r>
    </w:p>
    <w:p w:rsidR="00FF3EBC" w:rsidRPr="009838AE" w:rsidRDefault="00FF3EBC">
      <w:pPr>
        <w:pStyle w:val="Corpsdetexte"/>
        <w:spacing w:before="2"/>
        <w:rPr>
          <w:sz w:val="24"/>
          <w:szCs w:val="24"/>
        </w:rPr>
      </w:pPr>
    </w:p>
    <w:p w:rsidR="00FF3EBC" w:rsidRPr="009838AE" w:rsidRDefault="00515682">
      <w:pPr>
        <w:pStyle w:val="Corpsdetexte"/>
        <w:spacing w:before="56"/>
        <w:ind w:left="218"/>
        <w:rPr>
          <w:sz w:val="24"/>
          <w:szCs w:val="24"/>
        </w:rPr>
      </w:pPr>
      <w:r w:rsidRPr="009838AE">
        <w:rPr>
          <w:sz w:val="24"/>
          <w:szCs w:val="24"/>
        </w:rPr>
        <w:t>يجوز لأي مُسدي خدمات مهتم يستوفي الشروط المذكورة في النقطة 3 تقديم عرض.</w:t>
      </w:r>
    </w:p>
    <w:p w:rsidR="00FF3EBC" w:rsidRPr="009838AE" w:rsidRDefault="00FF3EBC">
      <w:pPr>
        <w:rPr>
          <w:sz w:val="24"/>
          <w:szCs w:val="24"/>
        </w:rPr>
        <w:sectPr w:rsidR="00FF3EBC" w:rsidRPr="009838AE">
          <w:pgSz w:w="11910" w:h="16840"/>
          <w:pgMar w:top="2140" w:right="1200" w:bottom="940" w:left="1200" w:header="544" w:footer="750" w:gutter="0"/>
          <w:cols w:space="720"/>
        </w:sectPr>
      </w:pPr>
    </w:p>
    <w:p w:rsidR="00FF3EBC" w:rsidRPr="009838AE" w:rsidRDefault="00515682">
      <w:pPr>
        <w:pStyle w:val="Corpsdetexte"/>
        <w:spacing w:before="4"/>
        <w:rPr>
          <w:sz w:val="24"/>
          <w:szCs w:val="24"/>
        </w:rPr>
      </w:pPr>
      <w:r w:rsidRPr="009838AE">
        <w:rPr>
          <w:noProof/>
          <w:sz w:val="24"/>
          <w:szCs w:val="24"/>
        </w:rPr>
        <w:lastRenderedPageBreak/>
        <w:drawing>
          <wp:anchor distT="0" distB="0" distL="0" distR="0" simplePos="0" relativeHeight="251666944" behindDoc="0" locked="0" layoutInCell="1" allowOverlap="1">
            <wp:simplePos x="0" y="0"/>
            <wp:positionH relativeFrom="page">
              <wp:posOffset>1013956</wp:posOffset>
            </wp:positionH>
            <wp:positionV relativeFrom="page">
              <wp:posOffset>413598</wp:posOffset>
            </wp:positionV>
            <wp:extent cx="1281063" cy="446539"/>
            <wp:effectExtent l="0" t="0" r="0" b="0"/>
            <wp:wrapNone/>
            <wp:docPr id="2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jpeg"/>
                    <pic:cNvPicPr/>
                  </pic:nvPicPr>
                  <pic:blipFill>
                    <a:blip r:embed="rId7" cstate="print"/>
                    <a:stretch>
                      <a:fillRect/>
                    </a:stretch>
                  </pic:blipFill>
                  <pic:spPr>
                    <a:xfrm>
                      <a:off x="0" y="0"/>
                      <a:ext cx="1281063" cy="446539"/>
                    </a:xfrm>
                    <a:prstGeom prst="rect">
                      <a:avLst/>
                    </a:prstGeom>
                  </pic:spPr>
                </pic:pic>
              </a:graphicData>
            </a:graphic>
          </wp:anchor>
        </w:drawing>
      </w:r>
    </w:p>
    <w:p w:rsidR="00FF3EBC" w:rsidRPr="009838AE" w:rsidRDefault="00515682">
      <w:pPr>
        <w:pStyle w:val="Titre2"/>
        <w:spacing w:before="57"/>
        <w:rPr>
          <w:sz w:val="24"/>
          <w:szCs w:val="24"/>
        </w:rPr>
      </w:pPr>
      <w:r w:rsidRPr="009838AE">
        <w:rPr>
          <w:sz w:val="24"/>
          <w:szCs w:val="24"/>
        </w:rPr>
        <w:pict>
          <v:rect id="_x0000_s1034" style="position:absolute;left:0;text-align:left;margin-left:70.95pt;margin-top:-10.9pt;width:453.55pt;height:.7pt;z-index:15734784;mso-position-horizontal-relative:page" fillcolor="black" stroked="f">
            <w10:wrap anchorx="page"/>
          </v:rect>
        </w:pict>
      </w:r>
      <w:r w:rsidR="009838AE">
        <w:rPr>
          <w:rFonts w:hint="cs"/>
          <w:noProof/>
          <w:sz w:val="24"/>
          <w:szCs w:val="24"/>
        </w:rPr>
        <w:t xml:space="preserve">2.6 </w:t>
      </w:r>
      <w:r w:rsidRPr="009838AE">
        <w:rPr>
          <w:sz w:val="24"/>
          <w:szCs w:val="24"/>
        </w:rPr>
        <w:t>العقود التي تزيد عن 40.000 يورو وأقل من 200.000 يورو</w:t>
      </w:r>
    </w:p>
    <w:p w:rsidR="00FF3EBC" w:rsidRPr="009838AE" w:rsidRDefault="00FF3EBC">
      <w:pPr>
        <w:pStyle w:val="Corpsdetexte"/>
        <w:spacing w:before="1"/>
        <w:rPr>
          <w:b/>
          <w:sz w:val="24"/>
          <w:szCs w:val="24"/>
        </w:rPr>
      </w:pPr>
    </w:p>
    <w:p w:rsidR="00FF3EBC" w:rsidRPr="009838AE" w:rsidRDefault="00515682">
      <w:pPr>
        <w:pStyle w:val="Corpsdetexte"/>
        <w:spacing w:before="56"/>
        <w:ind w:left="218"/>
        <w:rPr>
          <w:sz w:val="24"/>
          <w:szCs w:val="24"/>
        </w:rPr>
      </w:pPr>
      <w:r w:rsidRPr="009838AE">
        <w:rPr>
          <w:sz w:val="24"/>
          <w:szCs w:val="24"/>
        </w:rPr>
        <w:t>في هذه الحالة، يكون الإجراء المطبق هو الدعوة المفتوحة للصفقات المنشورة محليًا: يتم نشر إشعار العقد في وسائل الإعلام المناسبة على الأقل في البلد الذي يتم فيه العمل.</w:t>
      </w:r>
    </w:p>
    <w:p w:rsidR="00FF3EBC" w:rsidRPr="009838AE" w:rsidRDefault="00FF3EBC">
      <w:pPr>
        <w:pStyle w:val="Corpsdetexte"/>
        <w:spacing w:before="8"/>
        <w:rPr>
          <w:sz w:val="24"/>
          <w:szCs w:val="24"/>
        </w:rPr>
      </w:pPr>
    </w:p>
    <w:p w:rsidR="00FF3EBC" w:rsidRPr="009838AE" w:rsidRDefault="00515682">
      <w:pPr>
        <w:pStyle w:val="Corpsdetexte"/>
        <w:ind w:left="218"/>
        <w:rPr>
          <w:sz w:val="24"/>
          <w:szCs w:val="24"/>
        </w:rPr>
      </w:pPr>
      <w:r w:rsidRPr="009838AE">
        <w:rPr>
          <w:sz w:val="24"/>
          <w:szCs w:val="24"/>
        </w:rPr>
        <w:t xml:space="preserve">يجب أن يضمن طلب العروض المحلي المفتوح لمسدي الخدمات المؤهلين الآخرين نفس شروط المشاركة مثل </w:t>
      </w:r>
      <w:r w:rsidRPr="009838AE">
        <w:rPr>
          <w:sz w:val="24"/>
          <w:szCs w:val="24"/>
        </w:rPr>
        <w:t>المزودين المحليين.</w:t>
      </w:r>
    </w:p>
    <w:p w:rsidR="00FF3EBC" w:rsidRPr="009838AE" w:rsidRDefault="00FF3EBC">
      <w:pPr>
        <w:pStyle w:val="Corpsdetexte"/>
        <w:spacing w:before="1"/>
        <w:rPr>
          <w:sz w:val="24"/>
          <w:szCs w:val="24"/>
        </w:rPr>
      </w:pPr>
    </w:p>
    <w:p w:rsidR="00FF3EBC" w:rsidRPr="009838AE" w:rsidRDefault="009838AE">
      <w:pPr>
        <w:pStyle w:val="Titre2"/>
        <w:spacing w:before="57"/>
        <w:rPr>
          <w:sz w:val="24"/>
          <w:szCs w:val="24"/>
        </w:rPr>
      </w:pPr>
      <w:r w:rsidRPr="009838AE">
        <w:rPr>
          <w:noProof/>
          <w:sz w:val="24"/>
          <w:szCs w:val="24"/>
        </w:rPr>
        <w:drawing>
          <wp:anchor distT="0" distB="0" distL="0" distR="0" simplePos="0" relativeHeight="487608320" behindDoc="0" locked="0" layoutInCell="1" allowOverlap="1" wp14:anchorId="235EF823" wp14:editId="0D62216C">
            <wp:simplePos x="0" y="0"/>
            <wp:positionH relativeFrom="page">
              <wp:posOffset>6595745</wp:posOffset>
            </wp:positionH>
            <wp:positionV relativeFrom="paragraph">
              <wp:posOffset>-635</wp:posOffset>
            </wp:positionV>
            <wp:extent cx="205638" cy="95794"/>
            <wp:effectExtent l="0" t="0" r="0" b="0"/>
            <wp:wrapNone/>
            <wp:docPr id="2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1.png"/>
                    <pic:cNvPicPr/>
                  </pic:nvPicPr>
                  <pic:blipFill>
                    <a:blip r:embed="rId14" cstate="print"/>
                    <a:stretch>
                      <a:fillRect/>
                    </a:stretch>
                  </pic:blipFill>
                  <pic:spPr>
                    <a:xfrm>
                      <a:off x="0" y="0"/>
                      <a:ext cx="205638" cy="95794"/>
                    </a:xfrm>
                    <a:prstGeom prst="rect">
                      <a:avLst/>
                    </a:prstGeom>
                  </pic:spPr>
                </pic:pic>
              </a:graphicData>
            </a:graphic>
          </wp:anchor>
        </w:drawing>
      </w:r>
      <w:r w:rsidR="00515682" w:rsidRPr="009838AE">
        <w:rPr>
          <w:sz w:val="24"/>
          <w:szCs w:val="24"/>
        </w:rPr>
        <w:t>العقود التي تزيد عن 40.000 يورو وأقل من 200.000 يورو</w:t>
      </w:r>
    </w:p>
    <w:p w:rsidR="00FF3EBC" w:rsidRPr="009838AE" w:rsidRDefault="00FF3EBC">
      <w:pPr>
        <w:pStyle w:val="Corpsdetexte"/>
        <w:spacing w:before="1"/>
        <w:rPr>
          <w:b/>
          <w:sz w:val="24"/>
          <w:szCs w:val="24"/>
        </w:rPr>
      </w:pPr>
    </w:p>
    <w:p w:rsidR="00FF3EBC" w:rsidRPr="009838AE" w:rsidRDefault="00515682">
      <w:pPr>
        <w:pStyle w:val="Corpsdetexte"/>
        <w:spacing w:before="57"/>
        <w:ind w:left="218" w:right="211"/>
        <w:jc w:val="both"/>
        <w:rPr>
          <w:sz w:val="24"/>
          <w:szCs w:val="24"/>
        </w:rPr>
      </w:pPr>
      <w:r w:rsidRPr="009838AE">
        <w:rPr>
          <w:sz w:val="24"/>
          <w:szCs w:val="24"/>
        </w:rPr>
        <w:t xml:space="preserve">تخضع هذه العقود لإجراء تفاوضي تنافسي دون نشر إشعار الصفقة، حيث يتشاور المستفيد (المستفيدون) (المستفيدون) مع ما لا يقل عن ثلاثة مزودي خدمة قادرين على تنفيذ الخدمة والتفاوض بشأن شروط </w:t>
      </w:r>
      <w:r w:rsidRPr="009838AE">
        <w:rPr>
          <w:sz w:val="24"/>
          <w:szCs w:val="24"/>
        </w:rPr>
        <w:t>السوق مع واحد أو أكثر من هم.</w:t>
      </w:r>
    </w:p>
    <w:p w:rsidR="00FF3EBC" w:rsidRPr="009838AE" w:rsidRDefault="00FF3EBC">
      <w:pPr>
        <w:pStyle w:val="Corpsdetexte"/>
        <w:spacing w:before="11"/>
        <w:rPr>
          <w:sz w:val="24"/>
          <w:szCs w:val="24"/>
        </w:rPr>
      </w:pPr>
    </w:p>
    <w:p w:rsidR="00FF3EBC" w:rsidRPr="009838AE" w:rsidRDefault="009838AE">
      <w:pPr>
        <w:pStyle w:val="Titre2"/>
        <w:rPr>
          <w:sz w:val="24"/>
          <w:szCs w:val="24"/>
        </w:rPr>
      </w:pPr>
      <w:r w:rsidRPr="009838AE">
        <w:rPr>
          <w:noProof/>
          <w:sz w:val="24"/>
          <w:szCs w:val="24"/>
        </w:rPr>
        <w:drawing>
          <wp:anchor distT="0" distB="0" distL="0" distR="0" simplePos="0" relativeHeight="487610368" behindDoc="0" locked="0" layoutInCell="1" allowOverlap="1" wp14:anchorId="4ABE655D" wp14:editId="054386EB">
            <wp:simplePos x="0" y="0"/>
            <wp:positionH relativeFrom="page">
              <wp:posOffset>6595745</wp:posOffset>
            </wp:positionH>
            <wp:positionV relativeFrom="paragraph">
              <wp:posOffset>-635</wp:posOffset>
            </wp:positionV>
            <wp:extent cx="205638" cy="95794"/>
            <wp:effectExtent l="0" t="0" r="0" b="0"/>
            <wp:wrapNone/>
            <wp:docPr id="2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2.png"/>
                    <pic:cNvPicPr/>
                  </pic:nvPicPr>
                  <pic:blipFill>
                    <a:blip r:embed="rId15" cstate="print"/>
                    <a:stretch>
                      <a:fillRect/>
                    </a:stretch>
                  </pic:blipFill>
                  <pic:spPr>
                    <a:xfrm>
                      <a:off x="0" y="0"/>
                      <a:ext cx="205638" cy="95794"/>
                    </a:xfrm>
                    <a:prstGeom prst="rect">
                      <a:avLst/>
                    </a:prstGeom>
                  </pic:spPr>
                </pic:pic>
              </a:graphicData>
            </a:graphic>
          </wp:anchor>
        </w:drawing>
      </w:r>
      <w:r w:rsidR="00515682" w:rsidRPr="009838AE">
        <w:rPr>
          <w:sz w:val="24"/>
          <w:szCs w:val="24"/>
        </w:rPr>
        <w:t>العقود التي تقل قيمتها عن 1000 يورو أو تساويها</w:t>
      </w:r>
    </w:p>
    <w:p w:rsidR="00FF3EBC" w:rsidRPr="009838AE" w:rsidRDefault="00FF3EBC">
      <w:pPr>
        <w:pStyle w:val="Corpsdetexte"/>
        <w:spacing w:before="1"/>
        <w:rPr>
          <w:b/>
          <w:sz w:val="24"/>
          <w:szCs w:val="24"/>
        </w:rPr>
      </w:pPr>
    </w:p>
    <w:p w:rsidR="00FF3EBC" w:rsidRPr="009838AE" w:rsidRDefault="00515682">
      <w:pPr>
        <w:pStyle w:val="Corpsdetexte"/>
        <w:spacing w:before="56"/>
        <w:ind w:left="218" w:right="210"/>
        <w:jc w:val="both"/>
        <w:rPr>
          <w:sz w:val="24"/>
          <w:szCs w:val="24"/>
        </w:rPr>
      </w:pPr>
      <w:r w:rsidRPr="009838AE">
        <w:rPr>
          <w:sz w:val="24"/>
          <w:szCs w:val="24"/>
        </w:rPr>
        <w:t>بالنسبة لصفقات اللوازم التي تقل قيمتها عن 1000 يورو، يمكن تطبيق الإجراءات التي وضعها المستفيد (المستفيدون)، وفقًا للقواعد والمبادئ المنصوص عليها في النقاط 1</w:t>
      </w:r>
      <w:r w:rsidRPr="009838AE">
        <w:rPr>
          <w:sz w:val="24"/>
          <w:szCs w:val="24"/>
          <w:vertAlign w:val="superscript"/>
        </w:rPr>
        <w:t>إيه</w:t>
      </w:r>
      <w:r w:rsidRPr="009838AE">
        <w:rPr>
          <w:sz w:val="24"/>
          <w:szCs w:val="24"/>
        </w:rPr>
        <w:t xml:space="preserve">و 2 </w:t>
      </w:r>
      <w:proofErr w:type="gramStart"/>
      <w:r w:rsidRPr="009838AE">
        <w:rPr>
          <w:sz w:val="24"/>
          <w:szCs w:val="24"/>
        </w:rPr>
        <w:t>و 3</w:t>
      </w:r>
      <w:proofErr w:type="gramEnd"/>
      <w:r w:rsidRPr="009838AE">
        <w:rPr>
          <w:sz w:val="24"/>
          <w:szCs w:val="24"/>
        </w:rPr>
        <w:t xml:space="preserve"> من هذا الملحق. يُسمح بإرساء العقد مباشرة دون تقديم عطاءات تنافسية.</w:t>
      </w:r>
    </w:p>
    <w:p w:rsidR="00FF3EBC" w:rsidRPr="009838AE" w:rsidRDefault="00FF3EBC">
      <w:pPr>
        <w:pStyle w:val="Corpsdetexte"/>
        <w:spacing w:before="10"/>
        <w:rPr>
          <w:sz w:val="24"/>
          <w:szCs w:val="24"/>
        </w:rPr>
      </w:pPr>
    </w:p>
    <w:p w:rsidR="00FF3EBC" w:rsidRPr="009838AE" w:rsidRDefault="00515682">
      <w:pPr>
        <w:pStyle w:val="P68B1DB1-ListParagraph3"/>
        <w:numPr>
          <w:ilvl w:val="0"/>
          <w:numId w:val="4"/>
        </w:numPr>
        <w:tabs>
          <w:tab w:val="left" w:pos="672"/>
          <w:tab w:val="left" w:pos="673"/>
        </w:tabs>
        <w:ind w:hanging="455"/>
        <w:rPr>
          <w:sz w:val="24"/>
          <w:szCs w:val="24"/>
        </w:rPr>
      </w:pPr>
      <w:r w:rsidRPr="009838AE">
        <w:rPr>
          <w:sz w:val="24"/>
          <w:szCs w:val="24"/>
        </w:rPr>
        <w:t>7</w:t>
      </w:r>
      <w:r w:rsidRPr="009838AE">
        <w:rPr>
          <w:sz w:val="24"/>
          <w:szCs w:val="24"/>
        </w:rPr>
        <w:t>قواعد محددة تنطبق على عقود العمل</w:t>
      </w:r>
    </w:p>
    <w:p w:rsidR="00FF3EBC" w:rsidRPr="009838AE" w:rsidRDefault="00FF3EBC">
      <w:pPr>
        <w:pStyle w:val="Corpsdetexte"/>
        <w:spacing w:before="7"/>
        <w:rPr>
          <w:b/>
          <w:sz w:val="24"/>
          <w:szCs w:val="24"/>
        </w:rPr>
      </w:pPr>
    </w:p>
    <w:p w:rsidR="00FF3EBC" w:rsidRPr="009838AE" w:rsidRDefault="009838AE">
      <w:pPr>
        <w:pStyle w:val="Titre2"/>
        <w:spacing w:before="57"/>
        <w:rPr>
          <w:sz w:val="24"/>
          <w:szCs w:val="24"/>
        </w:rPr>
      </w:pPr>
      <w:r w:rsidRPr="009838AE">
        <w:rPr>
          <w:noProof/>
          <w:sz w:val="24"/>
          <w:szCs w:val="24"/>
        </w:rPr>
        <w:drawing>
          <wp:anchor distT="0" distB="0" distL="0" distR="0" simplePos="0" relativeHeight="487612416" behindDoc="0" locked="0" layoutInCell="1" allowOverlap="1" wp14:anchorId="2524D7CA" wp14:editId="11771B5B">
            <wp:simplePos x="0" y="0"/>
            <wp:positionH relativeFrom="page">
              <wp:posOffset>6595745</wp:posOffset>
            </wp:positionH>
            <wp:positionV relativeFrom="paragraph">
              <wp:posOffset>0</wp:posOffset>
            </wp:positionV>
            <wp:extent cx="205638" cy="92891"/>
            <wp:effectExtent l="0" t="0" r="0" b="0"/>
            <wp:wrapNone/>
            <wp:docPr id="3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3.png"/>
                    <pic:cNvPicPr/>
                  </pic:nvPicPr>
                  <pic:blipFill>
                    <a:blip r:embed="rId16" cstate="print"/>
                    <a:stretch>
                      <a:fillRect/>
                    </a:stretch>
                  </pic:blipFill>
                  <pic:spPr>
                    <a:xfrm>
                      <a:off x="0" y="0"/>
                      <a:ext cx="205638" cy="92891"/>
                    </a:xfrm>
                    <a:prstGeom prst="rect">
                      <a:avLst/>
                    </a:prstGeom>
                  </pic:spPr>
                </pic:pic>
              </a:graphicData>
            </a:graphic>
          </wp:anchor>
        </w:drawing>
      </w:r>
      <w:r w:rsidR="00515682" w:rsidRPr="009838AE">
        <w:rPr>
          <w:sz w:val="24"/>
          <w:szCs w:val="24"/>
        </w:rPr>
        <w:t>صفقات بقيمة تساوي أو تزيد عن 200000 يورو</w:t>
      </w:r>
    </w:p>
    <w:p w:rsidR="00FF3EBC" w:rsidRPr="009838AE" w:rsidRDefault="00FF3EBC">
      <w:pPr>
        <w:pStyle w:val="Corpsdetexte"/>
        <w:spacing w:before="10"/>
        <w:rPr>
          <w:b/>
          <w:sz w:val="24"/>
          <w:szCs w:val="24"/>
        </w:rPr>
      </w:pPr>
    </w:p>
    <w:p w:rsidR="00FF3EBC" w:rsidRPr="009838AE" w:rsidRDefault="00515682">
      <w:pPr>
        <w:pStyle w:val="Corpsdetexte"/>
        <w:spacing w:before="57"/>
        <w:ind w:left="218" w:right="212"/>
        <w:jc w:val="both"/>
        <w:rPr>
          <w:sz w:val="24"/>
          <w:szCs w:val="24"/>
        </w:rPr>
      </w:pPr>
      <w:r w:rsidRPr="009838AE">
        <w:rPr>
          <w:sz w:val="24"/>
          <w:szCs w:val="24"/>
        </w:rPr>
        <w:t>تخضع صفقات الأشغال التي تبلغ قيمتها أو تزيد عن 5،000،000 يورو لدعوة دولية مفتوحة لتقديم عروض بعد نشر إ</w:t>
      </w:r>
      <w:r w:rsidRPr="009838AE">
        <w:rPr>
          <w:sz w:val="24"/>
          <w:szCs w:val="24"/>
        </w:rPr>
        <w:t>شعار الصفقة.</w:t>
      </w:r>
    </w:p>
    <w:p w:rsidR="00FF3EBC" w:rsidRPr="009838AE" w:rsidRDefault="00FF3EBC">
      <w:pPr>
        <w:pStyle w:val="Corpsdetexte"/>
        <w:spacing w:before="8"/>
        <w:rPr>
          <w:sz w:val="24"/>
          <w:szCs w:val="24"/>
        </w:rPr>
      </w:pPr>
    </w:p>
    <w:p w:rsidR="00FF3EBC" w:rsidRPr="009838AE" w:rsidRDefault="00515682">
      <w:pPr>
        <w:pStyle w:val="Corpsdetexte"/>
        <w:ind w:left="218" w:right="211"/>
        <w:jc w:val="both"/>
        <w:rPr>
          <w:sz w:val="24"/>
          <w:szCs w:val="24"/>
        </w:rPr>
      </w:pPr>
      <w:r w:rsidRPr="009838AE">
        <w:rPr>
          <w:sz w:val="24"/>
          <w:szCs w:val="24"/>
        </w:rPr>
        <w:t>يتم نشر إشعار الصفقة على أي وسيلة إعلامية مناسبة، ولا سيما على الموقع الإلكتروني للمستفيد /المستفيدين، وفي الصحافة الدولية والصحافة الخاصة بالدولة التي يتم فيها العمل أو في المجلات المتخصصة الأخرى. في حالة التمويل من قبل الوكالة الفرنسية للتنمية، يتم نشر ا</w:t>
      </w:r>
      <w:r w:rsidRPr="009838AE">
        <w:rPr>
          <w:sz w:val="24"/>
          <w:szCs w:val="24"/>
        </w:rPr>
        <w:t xml:space="preserve">لإشعار على الموقع </w:t>
      </w:r>
      <w:hyperlink r:id="rId17">
        <w:r w:rsidRPr="009838AE">
          <w:rPr>
            <w:color w:val="0000FF"/>
            <w:sz w:val="24"/>
            <w:szCs w:val="24"/>
            <w:u w:val="single" w:color="0000FF"/>
          </w:rPr>
          <w:t>www.afd.dgmarket.com</w:t>
        </w:r>
        <w:r w:rsidRPr="009838AE">
          <w:rPr>
            <w:color w:val="0000FF"/>
            <w:sz w:val="24"/>
            <w:szCs w:val="24"/>
          </w:rPr>
          <w:t xml:space="preserve"> </w:t>
        </w:r>
      </w:hyperlink>
      <w:r w:rsidRPr="009838AE">
        <w:rPr>
          <w:sz w:val="24"/>
          <w:szCs w:val="24"/>
        </w:rPr>
        <w:t>. يجوز لأي مسدي خدمات يستوفي الشروط المذكورة في النقطة 3 تقديم عرض.</w:t>
      </w:r>
    </w:p>
    <w:p w:rsidR="00FF3EBC" w:rsidRPr="009838AE" w:rsidRDefault="00FF3EBC">
      <w:pPr>
        <w:pStyle w:val="Corpsdetexte"/>
        <w:spacing w:before="2"/>
        <w:rPr>
          <w:sz w:val="24"/>
          <w:szCs w:val="24"/>
        </w:rPr>
      </w:pPr>
    </w:p>
    <w:p w:rsidR="00FF3EBC" w:rsidRPr="009838AE" w:rsidRDefault="009838AE">
      <w:pPr>
        <w:pStyle w:val="Titre2"/>
        <w:rPr>
          <w:sz w:val="24"/>
          <w:szCs w:val="24"/>
        </w:rPr>
      </w:pPr>
      <w:r w:rsidRPr="009838AE">
        <w:rPr>
          <w:noProof/>
          <w:sz w:val="24"/>
          <w:szCs w:val="24"/>
        </w:rPr>
        <w:drawing>
          <wp:anchor distT="0" distB="0" distL="0" distR="0" simplePos="0" relativeHeight="487614464" behindDoc="0" locked="0" layoutInCell="1" allowOverlap="1" wp14:anchorId="1EA90A53" wp14:editId="55FDC853">
            <wp:simplePos x="0" y="0"/>
            <wp:positionH relativeFrom="page">
              <wp:posOffset>6595745</wp:posOffset>
            </wp:positionH>
            <wp:positionV relativeFrom="paragraph">
              <wp:posOffset>-635</wp:posOffset>
            </wp:positionV>
            <wp:extent cx="205638" cy="94342"/>
            <wp:effectExtent l="0" t="0" r="0" b="0"/>
            <wp:wrapNone/>
            <wp:docPr id="33"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4.png"/>
                    <pic:cNvPicPr/>
                  </pic:nvPicPr>
                  <pic:blipFill>
                    <a:blip r:embed="rId18" cstate="print"/>
                    <a:stretch>
                      <a:fillRect/>
                    </a:stretch>
                  </pic:blipFill>
                  <pic:spPr>
                    <a:xfrm>
                      <a:off x="0" y="0"/>
                      <a:ext cx="205638" cy="94342"/>
                    </a:xfrm>
                    <a:prstGeom prst="rect">
                      <a:avLst/>
                    </a:prstGeom>
                  </pic:spPr>
                </pic:pic>
              </a:graphicData>
            </a:graphic>
          </wp:anchor>
        </w:drawing>
      </w:r>
      <w:r w:rsidR="00515682" w:rsidRPr="009838AE">
        <w:rPr>
          <w:sz w:val="24"/>
          <w:szCs w:val="24"/>
        </w:rPr>
        <w:t>العقود التي تزيد عن 40.000 يورو وأقل من 200.000 يورو</w:t>
      </w:r>
    </w:p>
    <w:p w:rsidR="00FF3EBC" w:rsidRPr="009838AE" w:rsidRDefault="00FF3EBC">
      <w:pPr>
        <w:pStyle w:val="Corpsdetexte"/>
        <w:spacing w:before="2"/>
        <w:rPr>
          <w:b/>
          <w:sz w:val="24"/>
          <w:szCs w:val="24"/>
        </w:rPr>
      </w:pPr>
    </w:p>
    <w:p w:rsidR="00FF3EBC" w:rsidRPr="009838AE" w:rsidRDefault="00515682">
      <w:pPr>
        <w:pStyle w:val="Corpsdetexte"/>
        <w:spacing w:before="56"/>
        <w:ind w:left="218" w:right="212"/>
        <w:jc w:val="both"/>
        <w:rPr>
          <w:sz w:val="24"/>
          <w:szCs w:val="24"/>
        </w:rPr>
      </w:pPr>
      <w:r w:rsidRPr="009838AE">
        <w:rPr>
          <w:sz w:val="24"/>
          <w:szCs w:val="24"/>
        </w:rPr>
        <w:t>في هذه الحالة، يكون الإجراء المطبق هو المناقص</w:t>
      </w:r>
      <w:r w:rsidRPr="009838AE">
        <w:rPr>
          <w:sz w:val="24"/>
          <w:szCs w:val="24"/>
        </w:rPr>
        <w:t>ة المفتوحة المنشورة محليًا: يتم نشر إشعار الصفقة في وسائل الإعلام المناسبة على الأقل في البلد الذي يتم فيه العمل. يجب أن يضمن طلب العروض المفتوح المحلي لأصحاب المشاريع المؤهلين نفس شروط مشاركة أصحاب المشاريع المحليين.</w:t>
      </w:r>
    </w:p>
    <w:p w:rsidR="00FF3EBC" w:rsidRPr="009838AE" w:rsidRDefault="00FF3EBC">
      <w:pPr>
        <w:pStyle w:val="Corpsdetexte"/>
        <w:spacing w:before="11"/>
        <w:rPr>
          <w:sz w:val="24"/>
          <w:szCs w:val="24"/>
        </w:rPr>
      </w:pPr>
    </w:p>
    <w:p w:rsidR="00FF3EBC" w:rsidRPr="009838AE" w:rsidRDefault="009838AE">
      <w:pPr>
        <w:pStyle w:val="Titre2"/>
        <w:spacing w:before="57"/>
        <w:rPr>
          <w:sz w:val="24"/>
          <w:szCs w:val="24"/>
        </w:rPr>
      </w:pPr>
      <w:r w:rsidRPr="009838AE">
        <w:rPr>
          <w:noProof/>
          <w:sz w:val="24"/>
          <w:szCs w:val="24"/>
        </w:rPr>
        <w:drawing>
          <wp:anchor distT="0" distB="0" distL="0" distR="0" simplePos="0" relativeHeight="487616512" behindDoc="0" locked="0" layoutInCell="1" allowOverlap="1" wp14:anchorId="393D8FB0" wp14:editId="09BE2AAF">
            <wp:simplePos x="0" y="0"/>
            <wp:positionH relativeFrom="page">
              <wp:posOffset>6595745</wp:posOffset>
            </wp:positionH>
            <wp:positionV relativeFrom="paragraph">
              <wp:posOffset>-635</wp:posOffset>
            </wp:positionV>
            <wp:extent cx="205638" cy="95794"/>
            <wp:effectExtent l="0" t="0" r="0" b="0"/>
            <wp:wrapNone/>
            <wp:docPr id="35"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5.png"/>
                    <pic:cNvPicPr/>
                  </pic:nvPicPr>
                  <pic:blipFill>
                    <a:blip r:embed="rId19" cstate="print"/>
                    <a:stretch>
                      <a:fillRect/>
                    </a:stretch>
                  </pic:blipFill>
                  <pic:spPr>
                    <a:xfrm>
                      <a:off x="0" y="0"/>
                      <a:ext cx="205638" cy="95794"/>
                    </a:xfrm>
                    <a:prstGeom prst="rect">
                      <a:avLst/>
                    </a:prstGeom>
                  </pic:spPr>
                </pic:pic>
              </a:graphicData>
            </a:graphic>
          </wp:anchor>
        </w:drawing>
      </w:r>
      <w:r w:rsidR="00515682" w:rsidRPr="009838AE">
        <w:rPr>
          <w:sz w:val="24"/>
          <w:szCs w:val="24"/>
        </w:rPr>
        <w:t>العقود التي تزيد عن 40.000 يورو وأقل من 200.000 يورو</w:t>
      </w:r>
    </w:p>
    <w:p w:rsidR="00FF3EBC" w:rsidRPr="009838AE" w:rsidRDefault="00FF3EBC">
      <w:pPr>
        <w:pStyle w:val="Corpsdetexte"/>
        <w:rPr>
          <w:b/>
          <w:sz w:val="24"/>
          <w:szCs w:val="24"/>
        </w:rPr>
      </w:pPr>
    </w:p>
    <w:p w:rsidR="00FF3EBC" w:rsidRPr="009838AE" w:rsidRDefault="00515682">
      <w:pPr>
        <w:pStyle w:val="Corpsdetexte"/>
        <w:spacing w:before="57"/>
        <w:ind w:left="218" w:right="209"/>
        <w:jc w:val="both"/>
        <w:rPr>
          <w:sz w:val="24"/>
          <w:szCs w:val="24"/>
        </w:rPr>
      </w:pPr>
      <w:r w:rsidRPr="009838AE">
        <w:rPr>
          <w:sz w:val="24"/>
          <w:szCs w:val="24"/>
        </w:rPr>
        <w:t>تخضع هذه العقود لإجراء تفاوضي تنافسي دون نشر إشعار الصفقة، حيث يتشاور المستفيد (المستفيدون) (المستفيدون) مع ما لا يقل عن ثلاثة مزودي خدمة قادرين على تنفيذ الخدمة والتفاوض بشأن شروط السوق مع واحد أو أكثر</w:t>
      </w:r>
      <w:r w:rsidRPr="009838AE">
        <w:rPr>
          <w:sz w:val="24"/>
          <w:szCs w:val="24"/>
        </w:rPr>
        <w:t xml:space="preserve"> من هم.</w:t>
      </w:r>
    </w:p>
    <w:p w:rsidR="00FF3EBC" w:rsidRPr="009838AE" w:rsidRDefault="00FF3EBC">
      <w:pPr>
        <w:pStyle w:val="Corpsdetexte"/>
        <w:spacing w:before="1"/>
        <w:rPr>
          <w:sz w:val="24"/>
          <w:szCs w:val="24"/>
        </w:rPr>
      </w:pPr>
    </w:p>
    <w:p w:rsidR="00FF3EBC" w:rsidRPr="009838AE" w:rsidRDefault="009838AE">
      <w:pPr>
        <w:pStyle w:val="Titre2"/>
        <w:spacing w:before="57"/>
        <w:rPr>
          <w:sz w:val="24"/>
          <w:szCs w:val="24"/>
        </w:rPr>
      </w:pPr>
      <w:r w:rsidRPr="009838AE">
        <w:rPr>
          <w:noProof/>
          <w:sz w:val="24"/>
          <w:szCs w:val="24"/>
        </w:rPr>
        <w:drawing>
          <wp:anchor distT="0" distB="0" distL="0" distR="0" simplePos="0" relativeHeight="487618560" behindDoc="0" locked="0" layoutInCell="1" allowOverlap="1" wp14:anchorId="16603BEF" wp14:editId="04E7F33B">
            <wp:simplePos x="0" y="0"/>
            <wp:positionH relativeFrom="page">
              <wp:posOffset>6595745</wp:posOffset>
            </wp:positionH>
            <wp:positionV relativeFrom="paragraph">
              <wp:posOffset>-635</wp:posOffset>
            </wp:positionV>
            <wp:extent cx="205638" cy="92891"/>
            <wp:effectExtent l="0" t="0" r="0" b="0"/>
            <wp:wrapNone/>
            <wp:docPr id="37"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6.png"/>
                    <pic:cNvPicPr/>
                  </pic:nvPicPr>
                  <pic:blipFill>
                    <a:blip r:embed="rId20" cstate="print"/>
                    <a:stretch>
                      <a:fillRect/>
                    </a:stretch>
                  </pic:blipFill>
                  <pic:spPr>
                    <a:xfrm>
                      <a:off x="0" y="0"/>
                      <a:ext cx="205638" cy="92891"/>
                    </a:xfrm>
                    <a:prstGeom prst="rect">
                      <a:avLst/>
                    </a:prstGeom>
                  </pic:spPr>
                </pic:pic>
              </a:graphicData>
            </a:graphic>
          </wp:anchor>
        </w:drawing>
      </w:r>
      <w:r w:rsidR="00515682" w:rsidRPr="009838AE">
        <w:rPr>
          <w:sz w:val="24"/>
          <w:szCs w:val="24"/>
        </w:rPr>
        <w:t>العقود التي تقل قيمتها عن 1000 يورو أو تساويها</w:t>
      </w:r>
    </w:p>
    <w:p w:rsidR="00FF3EBC" w:rsidRPr="009838AE" w:rsidRDefault="00FF3EBC">
      <w:pPr>
        <w:pStyle w:val="Corpsdetexte"/>
        <w:rPr>
          <w:b/>
          <w:sz w:val="24"/>
          <w:szCs w:val="24"/>
        </w:rPr>
      </w:pPr>
    </w:p>
    <w:p w:rsidR="00FF3EBC" w:rsidRPr="009838AE" w:rsidRDefault="00515682">
      <w:pPr>
        <w:pStyle w:val="Corpsdetexte"/>
        <w:spacing w:before="57"/>
        <w:ind w:left="218" w:right="39"/>
        <w:rPr>
          <w:sz w:val="24"/>
          <w:szCs w:val="24"/>
        </w:rPr>
      </w:pPr>
      <w:r w:rsidRPr="009838AE">
        <w:rPr>
          <w:sz w:val="24"/>
          <w:szCs w:val="24"/>
        </w:rPr>
        <w:t>بالنسبة لإذن يتعلق بالتزود بالخدمات بقيمة أقل من أو تساوي 1000 يورو، يمكن تطبيق الإجراءات التي وضعها المستفيد (المستفيدون)، بما يتوافق مع القواعد والمبادئ</w:t>
      </w:r>
    </w:p>
    <w:p w:rsidR="00FF3EBC" w:rsidRPr="009838AE" w:rsidRDefault="00FF3EBC">
      <w:pPr>
        <w:rPr>
          <w:sz w:val="24"/>
          <w:szCs w:val="24"/>
        </w:rPr>
        <w:sectPr w:rsidR="00FF3EBC" w:rsidRPr="009838AE">
          <w:pgSz w:w="11910" w:h="16840"/>
          <w:pgMar w:top="2140" w:right="1200" w:bottom="940" w:left="1200" w:header="544" w:footer="750" w:gutter="0"/>
          <w:cols w:space="720"/>
        </w:sectPr>
      </w:pPr>
    </w:p>
    <w:p w:rsidR="00FF3EBC" w:rsidRPr="009838AE" w:rsidRDefault="00515682">
      <w:pPr>
        <w:pStyle w:val="Corpsdetexte"/>
        <w:spacing w:before="11"/>
        <w:rPr>
          <w:sz w:val="24"/>
          <w:szCs w:val="24"/>
        </w:rPr>
      </w:pPr>
      <w:r w:rsidRPr="009838AE">
        <w:rPr>
          <w:noProof/>
          <w:sz w:val="24"/>
          <w:szCs w:val="24"/>
        </w:rPr>
        <w:lastRenderedPageBreak/>
        <w:drawing>
          <wp:anchor distT="0" distB="0" distL="0" distR="0" simplePos="0" relativeHeight="251667968" behindDoc="0" locked="0" layoutInCell="1" allowOverlap="1">
            <wp:simplePos x="0" y="0"/>
            <wp:positionH relativeFrom="page">
              <wp:posOffset>1003887</wp:posOffset>
            </wp:positionH>
            <wp:positionV relativeFrom="page">
              <wp:posOffset>355025</wp:posOffset>
            </wp:positionV>
            <wp:extent cx="1183172" cy="412417"/>
            <wp:effectExtent l="0" t="0" r="0" b="0"/>
            <wp:wrapNone/>
            <wp:docPr id="3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jpeg"/>
                    <pic:cNvPicPr/>
                  </pic:nvPicPr>
                  <pic:blipFill>
                    <a:blip r:embed="rId7" cstate="print"/>
                    <a:stretch>
                      <a:fillRect/>
                    </a:stretch>
                  </pic:blipFill>
                  <pic:spPr>
                    <a:xfrm>
                      <a:off x="0" y="0"/>
                      <a:ext cx="1183172" cy="412417"/>
                    </a:xfrm>
                    <a:prstGeom prst="rect">
                      <a:avLst/>
                    </a:prstGeom>
                  </pic:spPr>
                </pic:pic>
              </a:graphicData>
            </a:graphic>
          </wp:anchor>
        </w:drawing>
      </w:r>
    </w:p>
    <w:p w:rsidR="00FF3EBC" w:rsidRPr="009838AE" w:rsidRDefault="00515682">
      <w:pPr>
        <w:pStyle w:val="Corpsdetexte"/>
        <w:spacing w:before="74"/>
        <w:ind w:left="218"/>
        <w:rPr>
          <w:sz w:val="24"/>
          <w:szCs w:val="24"/>
        </w:rPr>
      </w:pPr>
      <w:r w:rsidRPr="009838AE">
        <w:rPr>
          <w:sz w:val="24"/>
          <w:szCs w:val="24"/>
        </w:rPr>
        <w:pict>
          <v:rect id="_x0000_s1033" style="position:absolute;left:0;text-align:left;margin-left:70.95pt;margin-top:-10.05pt;width:453.55pt;height:.7pt;z-index:15739392;mso-position-horizontal-relative:page" fillcolor="black" stroked="f">
            <w10:wrap anchorx="page"/>
          </v:rect>
        </w:pict>
      </w:r>
      <w:r w:rsidRPr="009838AE">
        <w:rPr>
          <w:sz w:val="24"/>
          <w:szCs w:val="24"/>
        </w:rPr>
        <w:t>المنصوص عليها في النقا</w:t>
      </w:r>
      <w:r w:rsidRPr="009838AE">
        <w:rPr>
          <w:sz w:val="24"/>
          <w:szCs w:val="24"/>
        </w:rPr>
        <w:t>ط 1</w:t>
      </w:r>
      <w:r w:rsidRPr="009838AE">
        <w:rPr>
          <w:sz w:val="24"/>
          <w:szCs w:val="24"/>
          <w:vertAlign w:val="superscript"/>
        </w:rPr>
        <w:t>إيه</w:t>
      </w:r>
      <w:r w:rsidRPr="009838AE">
        <w:rPr>
          <w:sz w:val="24"/>
          <w:szCs w:val="24"/>
        </w:rPr>
        <w:t xml:space="preserve">و 2 </w:t>
      </w:r>
      <w:proofErr w:type="gramStart"/>
      <w:r w:rsidRPr="009838AE">
        <w:rPr>
          <w:sz w:val="24"/>
          <w:szCs w:val="24"/>
        </w:rPr>
        <w:t>و 3</w:t>
      </w:r>
      <w:proofErr w:type="gramEnd"/>
      <w:r w:rsidRPr="009838AE">
        <w:rPr>
          <w:sz w:val="24"/>
          <w:szCs w:val="24"/>
        </w:rPr>
        <w:t xml:space="preserve"> من هذا الملحق. يُسمح بإرساء العقد مباشرة دون تقديم عطاءات تنافسية.</w:t>
      </w:r>
    </w:p>
    <w:p w:rsidR="00FF3EBC" w:rsidRPr="009838AE" w:rsidRDefault="00FF3EBC">
      <w:pPr>
        <w:pStyle w:val="Corpsdetexte"/>
        <w:spacing w:before="9"/>
        <w:rPr>
          <w:sz w:val="24"/>
          <w:szCs w:val="24"/>
        </w:rPr>
      </w:pPr>
    </w:p>
    <w:p w:rsidR="00FF3EBC" w:rsidRPr="009838AE" w:rsidRDefault="00515682">
      <w:pPr>
        <w:pStyle w:val="P68B1DB1-ListParagraph3"/>
        <w:numPr>
          <w:ilvl w:val="0"/>
          <w:numId w:val="4"/>
        </w:numPr>
        <w:tabs>
          <w:tab w:val="left" w:pos="672"/>
          <w:tab w:val="left" w:pos="673"/>
        </w:tabs>
        <w:ind w:hanging="455"/>
        <w:rPr>
          <w:sz w:val="24"/>
          <w:szCs w:val="24"/>
        </w:rPr>
      </w:pPr>
      <w:r w:rsidRPr="009838AE">
        <w:rPr>
          <w:sz w:val="24"/>
          <w:szCs w:val="24"/>
        </w:rPr>
        <w:t>8</w:t>
      </w:r>
      <w:r w:rsidRPr="009838AE">
        <w:rPr>
          <w:sz w:val="24"/>
          <w:szCs w:val="24"/>
        </w:rPr>
        <w:t xml:space="preserve">اللجوء إلى التفاوض المباشر في الصفقات </w:t>
      </w:r>
    </w:p>
    <w:p w:rsidR="00FF3EBC" w:rsidRPr="009838AE" w:rsidRDefault="00FF3EBC">
      <w:pPr>
        <w:pStyle w:val="Corpsdetexte"/>
        <w:spacing w:before="8"/>
        <w:rPr>
          <w:b/>
          <w:sz w:val="24"/>
          <w:szCs w:val="24"/>
        </w:rPr>
      </w:pPr>
    </w:p>
    <w:p w:rsidR="00FF3EBC" w:rsidRPr="009838AE" w:rsidRDefault="00515682">
      <w:pPr>
        <w:pStyle w:val="Corpsdetexte"/>
        <w:spacing w:before="56"/>
        <w:ind w:left="218" w:right="39"/>
        <w:rPr>
          <w:sz w:val="24"/>
          <w:szCs w:val="24"/>
        </w:rPr>
      </w:pPr>
      <w:r w:rsidRPr="009838AE">
        <w:rPr>
          <w:sz w:val="24"/>
          <w:szCs w:val="24"/>
        </w:rPr>
        <w:t>يجوز للمستفيد (المستفيدون) استخدام إجراء تفاوضي على أساس عرض واحد في الحالات التالية:</w:t>
      </w:r>
    </w:p>
    <w:p w:rsidR="00FF3EBC" w:rsidRPr="009838AE" w:rsidRDefault="00FF3EBC">
      <w:pPr>
        <w:pStyle w:val="Corpsdetexte"/>
        <w:spacing w:before="8"/>
        <w:rPr>
          <w:sz w:val="24"/>
          <w:szCs w:val="24"/>
        </w:rPr>
      </w:pPr>
    </w:p>
    <w:p w:rsidR="00FF3EBC" w:rsidRPr="009838AE" w:rsidRDefault="00515682">
      <w:pPr>
        <w:pStyle w:val="Paragraphedeliste"/>
        <w:numPr>
          <w:ilvl w:val="0"/>
          <w:numId w:val="2"/>
        </w:numPr>
        <w:tabs>
          <w:tab w:val="left" w:pos="786"/>
        </w:tabs>
        <w:ind w:right="213"/>
        <w:jc w:val="both"/>
        <w:rPr>
          <w:sz w:val="24"/>
          <w:szCs w:val="24"/>
        </w:rPr>
      </w:pPr>
      <w:r w:rsidRPr="009838AE">
        <w:rPr>
          <w:sz w:val="24"/>
          <w:szCs w:val="24"/>
        </w:rPr>
        <w:t>في سياق المساعدات الإنسانية وعمليات الحماية المدنية أو المساعدة التي تستهدف حالات الأزمات. لا يمكننا التحدث عن حالة الأزمة إلا عندما يتم ملاحظة ذلك رسميًا من قبل المفوضية الأوروبية أو من قبل السلطات العامة الفرنسية. تقوم مؤسسة خبراء فرنسا بإبلاغ المستفيد ا</w:t>
      </w:r>
      <w:r w:rsidRPr="009838AE">
        <w:rPr>
          <w:sz w:val="24"/>
          <w:szCs w:val="24"/>
        </w:rPr>
        <w:t>لمنسق بما إذا كان قد تم الإعلان عن حالة الأزمة والفترة التي سيتم خلالها نفاذ الإعلان؛</w:t>
      </w:r>
    </w:p>
    <w:p w:rsidR="00FF3EBC" w:rsidRPr="009838AE" w:rsidRDefault="00FF3EBC">
      <w:pPr>
        <w:pStyle w:val="Corpsdetexte"/>
        <w:spacing w:before="8"/>
        <w:rPr>
          <w:sz w:val="24"/>
          <w:szCs w:val="24"/>
        </w:rPr>
      </w:pPr>
    </w:p>
    <w:p w:rsidR="00FF3EBC" w:rsidRPr="009838AE" w:rsidRDefault="00515682">
      <w:pPr>
        <w:pStyle w:val="Paragraphedeliste"/>
        <w:numPr>
          <w:ilvl w:val="0"/>
          <w:numId w:val="2"/>
        </w:numPr>
        <w:tabs>
          <w:tab w:val="left" w:pos="786"/>
        </w:tabs>
        <w:ind w:right="215"/>
        <w:jc w:val="both"/>
        <w:rPr>
          <w:sz w:val="24"/>
          <w:szCs w:val="24"/>
        </w:rPr>
      </w:pPr>
      <w:r w:rsidRPr="009838AE">
        <w:rPr>
          <w:sz w:val="24"/>
          <w:szCs w:val="24"/>
        </w:rPr>
        <w:t>عندما يُعهد بالخدمات إلى هيئات عامة أو مؤسسات أو جمعيات غير ربحية وتكون مخصصة لأعمال ذات طبيعة مؤسسية أو تهدف إلى تقديم المساعدة للسكان في المجال الاجتماعي؛</w:t>
      </w:r>
    </w:p>
    <w:p w:rsidR="00FF3EBC" w:rsidRPr="009838AE" w:rsidRDefault="00FF3EBC">
      <w:pPr>
        <w:pStyle w:val="Corpsdetexte"/>
        <w:spacing w:before="8"/>
        <w:rPr>
          <w:sz w:val="24"/>
          <w:szCs w:val="24"/>
        </w:rPr>
      </w:pPr>
    </w:p>
    <w:p w:rsidR="00FF3EBC" w:rsidRPr="009838AE" w:rsidRDefault="00515682">
      <w:pPr>
        <w:pStyle w:val="Paragraphedeliste"/>
        <w:numPr>
          <w:ilvl w:val="0"/>
          <w:numId w:val="2"/>
        </w:numPr>
        <w:tabs>
          <w:tab w:val="left" w:pos="785"/>
          <w:tab w:val="left" w:pos="786"/>
        </w:tabs>
        <w:spacing w:before="1"/>
        <w:ind w:hanging="426"/>
        <w:rPr>
          <w:sz w:val="24"/>
          <w:szCs w:val="24"/>
        </w:rPr>
      </w:pPr>
      <w:r w:rsidRPr="009838AE">
        <w:rPr>
          <w:sz w:val="24"/>
          <w:szCs w:val="24"/>
        </w:rPr>
        <w:t>حيث يهدف ال</w:t>
      </w:r>
      <w:r w:rsidRPr="009838AE">
        <w:rPr>
          <w:sz w:val="24"/>
          <w:szCs w:val="24"/>
        </w:rPr>
        <w:t>عقد إلى تمديد الأنشطة الجارية:</w:t>
      </w:r>
    </w:p>
    <w:p w:rsidR="00FF3EBC" w:rsidRPr="009838AE" w:rsidRDefault="00FF3EBC">
      <w:pPr>
        <w:pStyle w:val="Corpsdetexte"/>
        <w:spacing w:before="8"/>
        <w:rPr>
          <w:sz w:val="24"/>
          <w:szCs w:val="24"/>
        </w:rPr>
      </w:pPr>
    </w:p>
    <w:p w:rsidR="00FF3EBC" w:rsidRPr="009838AE" w:rsidRDefault="00515682">
      <w:pPr>
        <w:pStyle w:val="Paragraphedeliste"/>
        <w:numPr>
          <w:ilvl w:val="1"/>
          <w:numId w:val="2"/>
        </w:numPr>
        <w:tabs>
          <w:tab w:val="left" w:pos="1352"/>
        </w:tabs>
        <w:ind w:right="211"/>
        <w:jc w:val="both"/>
        <w:rPr>
          <w:sz w:val="24"/>
          <w:szCs w:val="24"/>
        </w:rPr>
      </w:pPr>
      <w:r w:rsidRPr="009838AE">
        <w:rPr>
          <w:sz w:val="24"/>
          <w:szCs w:val="24"/>
        </w:rPr>
        <w:t>لا تظهر في صفقة الخدمة الرئيسي، ولكنها أصبحت ضرورية لتنفيذ العقد نتيجة لظروف غير متوقعة، شريطة ألا يمكن فصل هذه الخدمات الإضافية تقنيًا أو اقتصاديًا عن الصفقة الرئيسية دون حدوث عائق كبير للمستفيد (المستفيد) (البنود) وأن المب</w:t>
      </w:r>
      <w:r w:rsidRPr="009838AE">
        <w:rPr>
          <w:sz w:val="24"/>
          <w:szCs w:val="24"/>
        </w:rPr>
        <w:t>لغ التراكمي للخدمات الإضافية لا يتجاوز 50 ٪ من قيمة العقد الرئيسي؛ أين</w:t>
      </w:r>
    </w:p>
    <w:p w:rsidR="00FF3EBC" w:rsidRPr="009838AE" w:rsidRDefault="00FF3EBC">
      <w:pPr>
        <w:pStyle w:val="Corpsdetexte"/>
        <w:spacing w:before="7"/>
        <w:rPr>
          <w:sz w:val="24"/>
          <w:szCs w:val="24"/>
        </w:rPr>
      </w:pPr>
    </w:p>
    <w:p w:rsidR="00FF3EBC" w:rsidRPr="009838AE" w:rsidRDefault="00515682">
      <w:pPr>
        <w:pStyle w:val="Paragraphedeliste"/>
        <w:numPr>
          <w:ilvl w:val="1"/>
          <w:numId w:val="2"/>
        </w:numPr>
        <w:tabs>
          <w:tab w:val="left" w:pos="1352"/>
        </w:tabs>
        <w:spacing w:before="1"/>
        <w:ind w:right="215"/>
        <w:jc w:val="both"/>
        <w:rPr>
          <w:sz w:val="24"/>
          <w:szCs w:val="24"/>
        </w:rPr>
      </w:pPr>
      <w:r w:rsidRPr="009838AE">
        <w:rPr>
          <w:sz w:val="24"/>
          <w:szCs w:val="24"/>
        </w:rPr>
        <w:t>تتمثل في تكرار الخدمات المماثلة الموكلة إلى مسدي الخدمات الحاصل على العقد الأول</w:t>
      </w:r>
      <w:r w:rsidRPr="009838AE">
        <w:rPr>
          <w:sz w:val="24"/>
          <w:szCs w:val="24"/>
        </w:rPr>
        <w:t>، شريطة أن:</w:t>
      </w:r>
    </w:p>
    <w:p w:rsidR="00FF3EBC" w:rsidRPr="009838AE" w:rsidRDefault="00FF3EBC">
      <w:pPr>
        <w:pStyle w:val="Corpsdetexte"/>
        <w:spacing w:before="8"/>
        <w:rPr>
          <w:sz w:val="24"/>
          <w:szCs w:val="24"/>
        </w:rPr>
      </w:pPr>
    </w:p>
    <w:p w:rsidR="00FF3EBC" w:rsidRPr="009838AE" w:rsidRDefault="00515682">
      <w:pPr>
        <w:pStyle w:val="Paragraphedeliste"/>
        <w:numPr>
          <w:ilvl w:val="2"/>
          <w:numId w:val="2"/>
        </w:numPr>
        <w:tabs>
          <w:tab w:val="left" w:pos="1779"/>
        </w:tabs>
        <w:ind w:right="214"/>
        <w:jc w:val="both"/>
        <w:rPr>
          <w:sz w:val="24"/>
          <w:szCs w:val="24"/>
        </w:rPr>
      </w:pPr>
      <w:r w:rsidRPr="009838AE">
        <w:rPr>
          <w:sz w:val="24"/>
          <w:szCs w:val="24"/>
        </w:rPr>
        <w:t>أن الخدمة الأولى كانت موضوع نشر إشعار بالصفقة وأن إمكانية استخدام الإجراء المتفاوض عليه للخدمات الجديدة للمشروع بالإضافة إلى تكلفته المقدرة قد تم توضيحها بوضوح في نشر إشعار الصفقة الخاص بصفقة الخدمة الأولى؛ و</w:t>
      </w:r>
    </w:p>
    <w:p w:rsidR="00FF3EBC" w:rsidRPr="009838AE" w:rsidRDefault="00FF3EBC">
      <w:pPr>
        <w:pStyle w:val="Corpsdetexte"/>
        <w:spacing w:before="7"/>
        <w:rPr>
          <w:sz w:val="24"/>
          <w:szCs w:val="24"/>
        </w:rPr>
      </w:pPr>
    </w:p>
    <w:p w:rsidR="00FF3EBC" w:rsidRPr="009838AE" w:rsidRDefault="00515682">
      <w:pPr>
        <w:pStyle w:val="Paragraphedeliste"/>
        <w:numPr>
          <w:ilvl w:val="2"/>
          <w:numId w:val="2"/>
        </w:numPr>
        <w:tabs>
          <w:tab w:val="left" w:pos="1779"/>
        </w:tabs>
        <w:ind w:right="212"/>
        <w:jc w:val="both"/>
        <w:rPr>
          <w:sz w:val="24"/>
          <w:szCs w:val="24"/>
        </w:rPr>
      </w:pPr>
      <w:r w:rsidRPr="009838AE">
        <w:rPr>
          <w:sz w:val="24"/>
          <w:szCs w:val="24"/>
        </w:rPr>
        <w:t xml:space="preserve">أن تمديد العقد يتعلق بقيمة ومدة لا تتجاوز تلك </w:t>
      </w:r>
      <w:r w:rsidRPr="009838AE">
        <w:rPr>
          <w:sz w:val="24"/>
          <w:szCs w:val="24"/>
        </w:rPr>
        <w:t>الخاصة بالصفقة الأولى.</w:t>
      </w:r>
    </w:p>
    <w:p w:rsidR="00FF3EBC" w:rsidRPr="009838AE" w:rsidRDefault="00FF3EBC">
      <w:pPr>
        <w:pStyle w:val="Corpsdetexte"/>
        <w:spacing w:before="9"/>
        <w:rPr>
          <w:sz w:val="24"/>
          <w:szCs w:val="24"/>
        </w:rPr>
      </w:pPr>
    </w:p>
    <w:p w:rsidR="00FF3EBC" w:rsidRPr="009838AE" w:rsidRDefault="00515682">
      <w:pPr>
        <w:pStyle w:val="Paragraphedeliste"/>
        <w:numPr>
          <w:ilvl w:val="0"/>
          <w:numId w:val="2"/>
        </w:numPr>
        <w:tabs>
          <w:tab w:val="left" w:pos="786"/>
        </w:tabs>
        <w:ind w:right="210"/>
        <w:jc w:val="both"/>
        <w:rPr>
          <w:sz w:val="24"/>
          <w:szCs w:val="24"/>
        </w:rPr>
      </w:pPr>
      <w:r w:rsidRPr="009838AE">
        <w:rPr>
          <w:sz w:val="24"/>
          <w:szCs w:val="24"/>
        </w:rPr>
        <w:t>بالنسبة لعمليات التسليم الإضافية التي يقوم بها المزود الأولي والموجهة إما للتجديد الجزئي للوازم أو التركيبات قيد الاستخدام الحالي، أو لتمديد اللوازم أو التركيبات الحالية وعندما يلزم تغيير المزود المستفيد (المستفيدون) بالحصول على معد</w:t>
      </w:r>
      <w:r w:rsidRPr="009838AE">
        <w:rPr>
          <w:sz w:val="24"/>
          <w:szCs w:val="24"/>
        </w:rPr>
        <w:t>ات تقنية مختلفة تؤدي إلى عدم التوافق أو صعوبات تقنية غير متناسبة في الاستخدام والصيانة؛</w:t>
      </w:r>
    </w:p>
    <w:p w:rsidR="00FF3EBC" w:rsidRPr="009838AE" w:rsidRDefault="00FF3EBC">
      <w:pPr>
        <w:pStyle w:val="Corpsdetexte"/>
        <w:spacing w:before="9"/>
        <w:rPr>
          <w:sz w:val="24"/>
          <w:szCs w:val="24"/>
        </w:rPr>
      </w:pPr>
    </w:p>
    <w:p w:rsidR="00FF3EBC" w:rsidRPr="009838AE" w:rsidRDefault="00515682">
      <w:pPr>
        <w:pStyle w:val="Paragraphedeliste"/>
        <w:numPr>
          <w:ilvl w:val="0"/>
          <w:numId w:val="2"/>
        </w:numPr>
        <w:tabs>
          <w:tab w:val="left" w:pos="786"/>
        </w:tabs>
        <w:ind w:right="211"/>
        <w:jc w:val="both"/>
        <w:rPr>
          <w:sz w:val="24"/>
          <w:szCs w:val="24"/>
        </w:rPr>
      </w:pPr>
      <w:r w:rsidRPr="009838AE">
        <w:rPr>
          <w:sz w:val="24"/>
          <w:szCs w:val="24"/>
        </w:rPr>
        <w:t>للأعمال الإضافية غير المدرجة في العقد الأول المبرم والتي أصبحت ضرورية نتيجة لظروف غير متوقعة لتنفيذ العمل، وبشرط أن هذا العمل لا يمكن فصله تقنيًا أو اقتصاديًا عن العقد</w:t>
      </w:r>
      <w:r w:rsidRPr="009838AE">
        <w:rPr>
          <w:sz w:val="24"/>
          <w:szCs w:val="24"/>
        </w:rPr>
        <w:t xml:space="preserve"> الرئيسي دون حدوث عائق كبير للمستفيد (المستفيدين)، على الرغم من إمكانية فصلها عن تنفيذ الصفقة الأولى، إلا أنها ضرورية للغاية من أجل</w:t>
      </w:r>
    </w:p>
    <w:p w:rsidR="00FF3EBC" w:rsidRPr="009838AE" w:rsidRDefault="00FF3EBC">
      <w:pPr>
        <w:jc w:val="both"/>
        <w:rPr>
          <w:sz w:val="24"/>
          <w:szCs w:val="24"/>
        </w:rPr>
        <w:sectPr w:rsidR="00FF3EBC" w:rsidRPr="009838AE">
          <w:pgSz w:w="11910" w:h="16840"/>
          <w:pgMar w:top="2140" w:right="1200" w:bottom="940" w:left="1200" w:header="544" w:footer="750" w:gutter="0"/>
          <w:cols w:space="720"/>
        </w:sectPr>
      </w:pPr>
    </w:p>
    <w:p w:rsidR="00FF3EBC" w:rsidRPr="009838AE" w:rsidRDefault="00515682">
      <w:pPr>
        <w:pStyle w:val="Corpsdetexte"/>
        <w:spacing w:before="4"/>
        <w:rPr>
          <w:sz w:val="24"/>
          <w:szCs w:val="24"/>
        </w:rPr>
      </w:pPr>
      <w:r w:rsidRPr="009838AE">
        <w:rPr>
          <w:noProof/>
          <w:sz w:val="24"/>
          <w:szCs w:val="24"/>
        </w:rPr>
        <w:lastRenderedPageBreak/>
        <w:drawing>
          <wp:anchor distT="0" distB="0" distL="0" distR="0" simplePos="0" relativeHeight="251671040" behindDoc="0" locked="0" layoutInCell="1" allowOverlap="1">
            <wp:simplePos x="0" y="0"/>
            <wp:positionH relativeFrom="page">
              <wp:posOffset>1085751</wp:posOffset>
            </wp:positionH>
            <wp:positionV relativeFrom="page">
              <wp:posOffset>373822</wp:posOffset>
            </wp:positionV>
            <wp:extent cx="1118511" cy="389886"/>
            <wp:effectExtent l="0" t="0" r="0" b="0"/>
            <wp:wrapNone/>
            <wp:docPr id="4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jpeg"/>
                    <pic:cNvPicPr/>
                  </pic:nvPicPr>
                  <pic:blipFill>
                    <a:blip r:embed="rId7" cstate="print"/>
                    <a:stretch>
                      <a:fillRect/>
                    </a:stretch>
                  </pic:blipFill>
                  <pic:spPr>
                    <a:xfrm>
                      <a:off x="0" y="0"/>
                      <a:ext cx="1118511" cy="389886"/>
                    </a:xfrm>
                    <a:prstGeom prst="rect">
                      <a:avLst/>
                    </a:prstGeom>
                  </pic:spPr>
                </pic:pic>
              </a:graphicData>
            </a:graphic>
          </wp:anchor>
        </w:drawing>
      </w:r>
    </w:p>
    <w:p w:rsidR="00FF3EBC" w:rsidRPr="009838AE" w:rsidRDefault="00515682">
      <w:pPr>
        <w:pStyle w:val="Corpsdetexte"/>
        <w:spacing w:before="57"/>
        <w:ind w:left="785" w:right="38"/>
        <w:rPr>
          <w:sz w:val="24"/>
          <w:szCs w:val="24"/>
        </w:rPr>
      </w:pPr>
      <w:r w:rsidRPr="009838AE">
        <w:rPr>
          <w:sz w:val="24"/>
          <w:szCs w:val="24"/>
        </w:rPr>
        <w:pict>
          <v:rect id="_x0000_s1032" style="position:absolute;left:0;text-align:left;margin-left:70.95pt;margin-top:-10.9pt;width:453.55pt;height:.7pt;z-index:15740416;mso-position-horizontal-relative:page" fillcolor="black" stroked="f">
            <w10:wrap anchorx="page"/>
          </v:rect>
        </w:pict>
      </w:r>
      <w:r w:rsidRPr="009838AE">
        <w:rPr>
          <w:sz w:val="24"/>
          <w:szCs w:val="24"/>
        </w:rPr>
        <w:t>الانتهاء وأن المبلغ الإجمالي للصفقات الممنوحة للأعمال الإضافية لا يتجاوز 50 ٪ من قيمة الصفقة الرئيسية؛</w:t>
      </w:r>
    </w:p>
    <w:p w:rsidR="00FF3EBC" w:rsidRPr="009838AE" w:rsidRDefault="00FF3EBC">
      <w:pPr>
        <w:pStyle w:val="Corpsdetexte"/>
        <w:spacing w:before="8"/>
        <w:rPr>
          <w:sz w:val="24"/>
          <w:szCs w:val="24"/>
        </w:rPr>
      </w:pPr>
    </w:p>
    <w:p w:rsidR="00FF3EBC" w:rsidRPr="009838AE" w:rsidRDefault="00515682">
      <w:pPr>
        <w:pStyle w:val="Paragraphedeliste"/>
        <w:numPr>
          <w:ilvl w:val="0"/>
          <w:numId w:val="2"/>
        </w:numPr>
        <w:tabs>
          <w:tab w:val="left" w:pos="786"/>
        </w:tabs>
        <w:ind w:right="210"/>
        <w:jc w:val="both"/>
        <w:rPr>
          <w:sz w:val="24"/>
          <w:szCs w:val="24"/>
        </w:rPr>
      </w:pPr>
      <w:r w:rsidRPr="009838AE">
        <w:rPr>
          <w:sz w:val="24"/>
          <w:szCs w:val="24"/>
        </w:rPr>
        <w:t>عندما تظل الدعوة لتقديم العروض غير مثمرة، أي لم تسفر عن أي عرض يستحق الإرسا</w:t>
      </w:r>
      <w:r w:rsidR="009838AE">
        <w:rPr>
          <w:rFonts w:hint="cs"/>
          <w:sz w:val="24"/>
          <w:szCs w:val="24"/>
        </w:rPr>
        <w:t xml:space="preserve">ء </w:t>
      </w:r>
      <w:r w:rsidRPr="009838AE">
        <w:rPr>
          <w:sz w:val="24"/>
          <w:szCs w:val="24"/>
        </w:rPr>
        <w:t>من وجهة نظر نوعية و / أو مالية، وفي هذه الحالة، بعد إلغاء طلب العروض، يجوز للمستفيد (المستفيدون) الدخول في المفاوضات مع المُقدم (مقدمي) العرض الذي يختاره والذي شارك في طلب العروض،</w:t>
      </w:r>
      <w:r w:rsidRPr="009838AE">
        <w:rPr>
          <w:sz w:val="24"/>
          <w:szCs w:val="24"/>
        </w:rPr>
        <w:t xml:space="preserve"> شريطة ألا يتم تعديل الشروط الأولية </w:t>
      </w:r>
      <w:r w:rsidR="009838AE" w:rsidRPr="009838AE">
        <w:rPr>
          <w:rFonts w:hint="cs"/>
          <w:sz w:val="24"/>
          <w:szCs w:val="24"/>
        </w:rPr>
        <w:t>للصفقة</w:t>
      </w:r>
      <w:r w:rsidRPr="009838AE">
        <w:rPr>
          <w:sz w:val="24"/>
          <w:szCs w:val="24"/>
        </w:rPr>
        <w:t xml:space="preserve"> بشكل جوهري؛</w:t>
      </w:r>
    </w:p>
    <w:p w:rsidR="00FF3EBC" w:rsidRPr="009838AE" w:rsidRDefault="00FF3EBC">
      <w:pPr>
        <w:pStyle w:val="Corpsdetexte"/>
        <w:spacing w:before="8"/>
        <w:rPr>
          <w:sz w:val="24"/>
          <w:szCs w:val="24"/>
        </w:rPr>
      </w:pPr>
    </w:p>
    <w:p w:rsidR="00FF3EBC" w:rsidRPr="009838AE" w:rsidRDefault="00515682">
      <w:pPr>
        <w:pStyle w:val="Paragraphedeliste"/>
        <w:numPr>
          <w:ilvl w:val="0"/>
          <w:numId w:val="2"/>
        </w:numPr>
        <w:tabs>
          <w:tab w:val="left" w:pos="786"/>
        </w:tabs>
        <w:ind w:right="213"/>
        <w:jc w:val="both"/>
        <w:rPr>
          <w:sz w:val="24"/>
          <w:szCs w:val="24"/>
        </w:rPr>
      </w:pPr>
      <w:r w:rsidRPr="009838AE">
        <w:rPr>
          <w:sz w:val="24"/>
          <w:szCs w:val="24"/>
        </w:rPr>
        <w:t>عندما تكون الصفقة المعنية مسبوقة بمسابقة ويجب، وفقًا للقواعد المعمول بها، منح الفائز أو أحد الفائزين في هذه المسابقة، في هذه الحالة يتم دعوة جميع الفائزين في المسابقة للمشاركة في المفاوضات؛</w:t>
      </w:r>
    </w:p>
    <w:p w:rsidR="00FF3EBC" w:rsidRPr="009838AE" w:rsidRDefault="00FF3EBC">
      <w:pPr>
        <w:pStyle w:val="Corpsdetexte"/>
        <w:spacing w:before="8"/>
        <w:rPr>
          <w:sz w:val="24"/>
          <w:szCs w:val="24"/>
        </w:rPr>
      </w:pPr>
    </w:p>
    <w:p w:rsidR="00FF3EBC" w:rsidRPr="009838AE" w:rsidRDefault="00515682">
      <w:pPr>
        <w:pStyle w:val="Paragraphedeliste"/>
        <w:numPr>
          <w:ilvl w:val="0"/>
          <w:numId w:val="2"/>
        </w:numPr>
        <w:tabs>
          <w:tab w:val="left" w:pos="786"/>
        </w:tabs>
        <w:spacing w:before="1"/>
        <w:ind w:right="215"/>
        <w:jc w:val="both"/>
        <w:rPr>
          <w:sz w:val="24"/>
          <w:szCs w:val="24"/>
        </w:rPr>
      </w:pPr>
      <w:r w:rsidRPr="009838AE">
        <w:rPr>
          <w:sz w:val="24"/>
          <w:szCs w:val="24"/>
        </w:rPr>
        <w:t xml:space="preserve">للخدمات التي لا يُعهد بأدائها، لأسباب فنية أو تتعلق بحماية الحقوق </w:t>
      </w:r>
      <w:proofErr w:type="spellStart"/>
      <w:r w:rsidRPr="009838AE">
        <w:rPr>
          <w:sz w:val="24"/>
          <w:szCs w:val="24"/>
        </w:rPr>
        <w:t>الاستئثارية</w:t>
      </w:r>
      <w:proofErr w:type="spellEnd"/>
      <w:r w:rsidRPr="009838AE">
        <w:rPr>
          <w:sz w:val="24"/>
          <w:szCs w:val="24"/>
        </w:rPr>
        <w:t>، إلا إلى مسدي خدمة محدد؛</w:t>
      </w:r>
    </w:p>
    <w:p w:rsidR="00FF3EBC" w:rsidRPr="009838AE" w:rsidRDefault="00FF3EBC">
      <w:pPr>
        <w:pStyle w:val="Corpsdetexte"/>
        <w:spacing w:before="8"/>
        <w:rPr>
          <w:sz w:val="24"/>
          <w:szCs w:val="24"/>
        </w:rPr>
      </w:pPr>
    </w:p>
    <w:p w:rsidR="00FF3EBC" w:rsidRPr="009838AE" w:rsidRDefault="00515682">
      <w:pPr>
        <w:pStyle w:val="Paragraphedeliste"/>
        <w:numPr>
          <w:ilvl w:val="0"/>
          <w:numId w:val="2"/>
        </w:numPr>
        <w:tabs>
          <w:tab w:val="left" w:pos="786"/>
        </w:tabs>
        <w:ind w:right="212"/>
        <w:jc w:val="both"/>
        <w:rPr>
          <w:sz w:val="24"/>
          <w:szCs w:val="24"/>
        </w:rPr>
      </w:pPr>
      <w:r w:rsidRPr="009838AE">
        <w:rPr>
          <w:sz w:val="24"/>
          <w:szCs w:val="24"/>
        </w:rPr>
        <w:t>عندما تبرر الطبيعة أو الخصائص الخاصة لبعض اللوازم ذلك، على سبيل المثال، عندما يكون تنفيذ الصفقة مخصصا حصريًا لحاملي براءات الاختراع أو التراخيص التي تنظ</w:t>
      </w:r>
      <w:r w:rsidRPr="009838AE">
        <w:rPr>
          <w:sz w:val="24"/>
          <w:szCs w:val="24"/>
        </w:rPr>
        <w:t>م استخدامها؛</w:t>
      </w:r>
    </w:p>
    <w:p w:rsidR="00FF3EBC" w:rsidRPr="009838AE" w:rsidRDefault="00FF3EBC">
      <w:pPr>
        <w:pStyle w:val="Corpsdetexte"/>
        <w:spacing w:before="9"/>
        <w:rPr>
          <w:sz w:val="24"/>
          <w:szCs w:val="24"/>
        </w:rPr>
      </w:pPr>
    </w:p>
    <w:p w:rsidR="00FF3EBC" w:rsidRPr="009838AE" w:rsidRDefault="00515682">
      <w:pPr>
        <w:pStyle w:val="Paragraphedeliste"/>
        <w:numPr>
          <w:ilvl w:val="0"/>
          <w:numId w:val="2"/>
        </w:numPr>
        <w:tabs>
          <w:tab w:val="left" w:pos="785"/>
          <w:tab w:val="left" w:pos="786"/>
        </w:tabs>
        <w:ind w:hanging="426"/>
        <w:rPr>
          <w:sz w:val="24"/>
          <w:szCs w:val="24"/>
        </w:rPr>
      </w:pPr>
      <w:r w:rsidRPr="009838AE">
        <w:rPr>
          <w:sz w:val="24"/>
          <w:szCs w:val="24"/>
        </w:rPr>
        <w:t>عندما يتم عقد الصفقات مع مجموعة شراء مركزية (انظر النقطة 9.5)؛</w:t>
      </w:r>
    </w:p>
    <w:p w:rsidR="00FF3EBC" w:rsidRPr="009838AE" w:rsidRDefault="00FF3EBC">
      <w:pPr>
        <w:pStyle w:val="Corpsdetexte"/>
        <w:spacing w:before="11"/>
        <w:rPr>
          <w:sz w:val="24"/>
          <w:szCs w:val="24"/>
        </w:rPr>
      </w:pPr>
    </w:p>
    <w:p w:rsidR="00FF3EBC" w:rsidRPr="009838AE" w:rsidRDefault="00515682">
      <w:pPr>
        <w:pStyle w:val="Paragraphedeliste"/>
        <w:numPr>
          <w:ilvl w:val="0"/>
          <w:numId w:val="2"/>
        </w:numPr>
        <w:tabs>
          <w:tab w:val="left" w:pos="786"/>
        </w:tabs>
        <w:spacing w:line="237" w:lineRule="auto"/>
        <w:ind w:right="211"/>
        <w:jc w:val="both"/>
        <w:rPr>
          <w:sz w:val="24"/>
          <w:szCs w:val="24"/>
        </w:rPr>
      </w:pPr>
      <w:r w:rsidRPr="009838AE">
        <w:rPr>
          <w:sz w:val="24"/>
          <w:szCs w:val="24"/>
        </w:rPr>
        <w:t>لإصدار تقرير التحقق من النفقات والضمان المالي عند الاقتضاء بموجب العقد؛</w:t>
      </w:r>
    </w:p>
    <w:p w:rsidR="00FF3EBC" w:rsidRPr="009838AE" w:rsidRDefault="00FF3EBC">
      <w:pPr>
        <w:pStyle w:val="Corpsdetexte"/>
        <w:spacing w:before="9"/>
        <w:rPr>
          <w:sz w:val="24"/>
          <w:szCs w:val="24"/>
        </w:rPr>
      </w:pPr>
    </w:p>
    <w:p w:rsidR="00FF3EBC" w:rsidRPr="009838AE" w:rsidRDefault="00515682">
      <w:pPr>
        <w:pStyle w:val="Paragraphedeliste"/>
        <w:numPr>
          <w:ilvl w:val="0"/>
          <w:numId w:val="2"/>
        </w:numPr>
        <w:tabs>
          <w:tab w:val="left" w:pos="786"/>
        </w:tabs>
        <w:ind w:right="212"/>
        <w:jc w:val="both"/>
        <w:rPr>
          <w:sz w:val="24"/>
          <w:szCs w:val="24"/>
        </w:rPr>
      </w:pPr>
      <w:r w:rsidRPr="009838AE">
        <w:rPr>
          <w:sz w:val="24"/>
          <w:szCs w:val="24"/>
        </w:rPr>
        <w:t>بالنسبة للعقود المعلنة بأنها سرية، أو العقود التي يجب أن يكون تنفيذها مصحوبًا بإجراءات أمنية خاصة أو عندم</w:t>
      </w:r>
      <w:r w:rsidRPr="009838AE">
        <w:rPr>
          <w:sz w:val="24"/>
          <w:szCs w:val="24"/>
        </w:rPr>
        <w:t>ا تتطلب حماية المصالح الأساسية للاتحاد الأوروبي أو الدولة الشريكة ذلك؛</w:t>
      </w:r>
    </w:p>
    <w:p w:rsidR="00FF3EBC" w:rsidRPr="009838AE" w:rsidRDefault="00FF3EBC">
      <w:pPr>
        <w:pStyle w:val="Corpsdetexte"/>
        <w:spacing w:before="9"/>
        <w:rPr>
          <w:sz w:val="24"/>
          <w:szCs w:val="24"/>
        </w:rPr>
      </w:pPr>
    </w:p>
    <w:p w:rsidR="00FF3EBC" w:rsidRPr="009838AE" w:rsidRDefault="00515682">
      <w:pPr>
        <w:pStyle w:val="Paragraphedeliste"/>
        <w:numPr>
          <w:ilvl w:val="0"/>
          <w:numId w:val="2"/>
        </w:numPr>
        <w:tabs>
          <w:tab w:val="left" w:pos="786"/>
        </w:tabs>
        <w:ind w:right="217"/>
        <w:jc w:val="both"/>
        <w:rPr>
          <w:sz w:val="24"/>
          <w:szCs w:val="24"/>
        </w:rPr>
      </w:pPr>
      <w:r w:rsidRPr="009838AE">
        <w:rPr>
          <w:sz w:val="24"/>
          <w:szCs w:val="24"/>
        </w:rPr>
        <w:t>للصفقات المتعلقة باللوازم المدرجة والمشتراة في بورصة المواد الأولية؛</w:t>
      </w:r>
    </w:p>
    <w:p w:rsidR="00FF3EBC" w:rsidRPr="009838AE" w:rsidRDefault="00FF3EBC">
      <w:pPr>
        <w:pStyle w:val="Corpsdetexte"/>
        <w:spacing w:before="8"/>
        <w:rPr>
          <w:sz w:val="24"/>
          <w:szCs w:val="24"/>
        </w:rPr>
      </w:pPr>
    </w:p>
    <w:p w:rsidR="00FF3EBC" w:rsidRPr="009838AE" w:rsidRDefault="00515682">
      <w:pPr>
        <w:pStyle w:val="Paragraphedeliste"/>
        <w:numPr>
          <w:ilvl w:val="0"/>
          <w:numId w:val="2"/>
        </w:numPr>
        <w:tabs>
          <w:tab w:val="left" w:pos="786"/>
        </w:tabs>
        <w:spacing w:before="1"/>
        <w:ind w:right="212"/>
        <w:jc w:val="both"/>
        <w:rPr>
          <w:sz w:val="24"/>
          <w:szCs w:val="24"/>
        </w:rPr>
      </w:pPr>
      <w:r w:rsidRPr="009838AE">
        <w:rPr>
          <w:sz w:val="24"/>
          <w:szCs w:val="24"/>
        </w:rPr>
        <w:t xml:space="preserve">بالنسبة للصفقات المتعلقة بالمشتريات بشروط تفضيلية بشكل خاص، إما من المزود الذي توقف نهائيًا عن أنشطته التجارية، أو من القيمين أو المصفين للإفلاس، أو </w:t>
      </w:r>
      <w:r w:rsidR="009838AE" w:rsidRPr="009838AE">
        <w:rPr>
          <w:rFonts w:hint="cs"/>
          <w:sz w:val="24"/>
          <w:szCs w:val="24"/>
        </w:rPr>
        <w:t>الاتفاق</w:t>
      </w:r>
      <w:r w:rsidRPr="009838AE">
        <w:rPr>
          <w:sz w:val="24"/>
          <w:szCs w:val="24"/>
        </w:rPr>
        <w:t xml:space="preserve"> القضائي أو إجراء من نفس الطبيعة وفقًا للقانون الوطني؛</w:t>
      </w:r>
    </w:p>
    <w:p w:rsidR="00FF3EBC" w:rsidRPr="009838AE" w:rsidRDefault="00FF3EBC">
      <w:pPr>
        <w:pStyle w:val="Corpsdetexte"/>
        <w:spacing w:before="7"/>
        <w:rPr>
          <w:sz w:val="24"/>
          <w:szCs w:val="24"/>
        </w:rPr>
      </w:pPr>
    </w:p>
    <w:p w:rsidR="00FF3EBC" w:rsidRPr="009838AE" w:rsidRDefault="00515682">
      <w:pPr>
        <w:pStyle w:val="Paragraphedeliste"/>
        <w:numPr>
          <w:ilvl w:val="0"/>
          <w:numId w:val="2"/>
        </w:numPr>
        <w:tabs>
          <w:tab w:val="left" w:pos="786"/>
        </w:tabs>
        <w:ind w:right="217"/>
        <w:jc w:val="both"/>
        <w:rPr>
          <w:sz w:val="24"/>
          <w:szCs w:val="24"/>
        </w:rPr>
      </w:pPr>
      <w:r w:rsidRPr="009838AE">
        <w:rPr>
          <w:sz w:val="24"/>
          <w:szCs w:val="24"/>
        </w:rPr>
        <w:t>عندما يتعين إبرام عقد جديد بعد الإنهاء المبك</w:t>
      </w:r>
      <w:r w:rsidRPr="009838AE">
        <w:rPr>
          <w:sz w:val="24"/>
          <w:szCs w:val="24"/>
        </w:rPr>
        <w:t>ر لعقد قائم.</w:t>
      </w:r>
    </w:p>
    <w:p w:rsidR="00FF3EBC" w:rsidRPr="009838AE" w:rsidRDefault="00FF3EBC">
      <w:pPr>
        <w:pStyle w:val="Corpsdetexte"/>
        <w:spacing w:before="8"/>
        <w:rPr>
          <w:sz w:val="24"/>
          <w:szCs w:val="24"/>
        </w:rPr>
      </w:pPr>
    </w:p>
    <w:p w:rsidR="00FF3EBC" w:rsidRPr="009838AE" w:rsidRDefault="00515682">
      <w:pPr>
        <w:pStyle w:val="P68B1DB1-ListParagraph3"/>
        <w:numPr>
          <w:ilvl w:val="0"/>
          <w:numId w:val="4"/>
        </w:numPr>
        <w:tabs>
          <w:tab w:val="left" w:pos="672"/>
          <w:tab w:val="left" w:pos="673"/>
        </w:tabs>
        <w:ind w:hanging="455"/>
        <w:rPr>
          <w:sz w:val="24"/>
          <w:szCs w:val="24"/>
        </w:rPr>
      </w:pPr>
      <w:r w:rsidRPr="009838AE">
        <w:rPr>
          <w:sz w:val="24"/>
          <w:szCs w:val="24"/>
        </w:rPr>
        <w:t>حالات خاصة</w:t>
      </w:r>
    </w:p>
    <w:p w:rsidR="00FF3EBC" w:rsidRPr="009838AE" w:rsidRDefault="00FF3EBC">
      <w:pPr>
        <w:pStyle w:val="Corpsdetexte"/>
        <w:spacing w:before="8"/>
        <w:rPr>
          <w:b/>
          <w:sz w:val="24"/>
          <w:szCs w:val="24"/>
        </w:rPr>
      </w:pPr>
    </w:p>
    <w:p w:rsidR="00FF3EBC" w:rsidRPr="009838AE" w:rsidRDefault="00515682">
      <w:pPr>
        <w:pStyle w:val="Corpsdetexte"/>
        <w:spacing w:before="56"/>
        <w:ind w:left="218" w:right="209"/>
        <w:jc w:val="both"/>
        <w:rPr>
          <w:sz w:val="24"/>
          <w:szCs w:val="24"/>
        </w:rPr>
      </w:pPr>
      <w:r w:rsidRPr="009838AE">
        <w:rPr>
          <w:sz w:val="24"/>
          <w:szCs w:val="24"/>
        </w:rPr>
        <w:t xml:space="preserve">قد يتم تطبيق قواعد مختلفة عن تلك الواردة في المواد من 4 إلى 8 من هذا الملحق بعد التحقق المسبق من قبل مؤسسة خبراء فرنسا (الامتثال لأفضل الممارسات الدولية) في الحالات المحددة أدناه، باستثناء، في حالة تمويل الوكالة الفرنسية للتنمية، </w:t>
      </w:r>
      <w:r w:rsidRPr="009838AE">
        <w:rPr>
          <w:sz w:val="24"/>
          <w:szCs w:val="24"/>
        </w:rPr>
        <w:t xml:space="preserve">الالتزام بالنشر في الموقع </w:t>
      </w:r>
      <w:hyperlink r:id="rId21">
        <w:r w:rsidRPr="009838AE">
          <w:rPr>
            <w:color w:val="0000FF"/>
            <w:sz w:val="24"/>
            <w:szCs w:val="24"/>
            <w:u w:val="single" w:color="0000FF"/>
          </w:rPr>
          <w:t>www.afd.dgmarket.com</w:t>
        </w:r>
        <w:r w:rsidRPr="009838AE">
          <w:rPr>
            <w:color w:val="0000FF"/>
            <w:sz w:val="24"/>
            <w:szCs w:val="24"/>
          </w:rPr>
          <w:t xml:space="preserve"> </w:t>
        </w:r>
      </w:hyperlink>
      <w:r w:rsidRPr="009838AE">
        <w:rPr>
          <w:sz w:val="24"/>
          <w:szCs w:val="24"/>
        </w:rPr>
        <w:t>في الحالات المنصوص عليها في المواد من 4 إلى 7.</w:t>
      </w:r>
    </w:p>
    <w:p w:rsidR="00FF3EBC" w:rsidRPr="009838AE" w:rsidRDefault="00FF3EBC">
      <w:pPr>
        <w:pStyle w:val="Corpsdetexte"/>
        <w:spacing w:before="2"/>
        <w:rPr>
          <w:sz w:val="24"/>
          <w:szCs w:val="24"/>
        </w:rPr>
      </w:pPr>
    </w:p>
    <w:p w:rsidR="00FF3EBC" w:rsidRPr="009838AE" w:rsidRDefault="009838AE">
      <w:pPr>
        <w:pStyle w:val="Titre2"/>
        <w:spacing w:before="57"/>
        <w:rPr>
          <w:sz w:val="24"/>
          <w:szCs w:val="24"/>
        </w:rPr>
      </w:pPr>
      <w:r w:rsidRPr="009838AE">
        <w:rPr>
          <w:noProof/>
          <w:sz w:val="24"/>
          <w:szCs w:val="24"/>
        </w:rPr>
        <w:drawing>
          <wp:anchor distT="0" distB="0" distL="0" distR="0" simplePos="0" relativeHeight="487620608" behindDoc="0" locked="0" layoutInCell="1" allowOverlap="1" wp14:anchorId="2A81CA72" wp14:editId="50404D35">
            <wp:simplePos x="0" y="0"/>
            <wp:positionH relativeFrom="page">
              <wp:posOffset>6593840</wp:posOffset>
            </wp:positionH>
            <wp:positionV relativeFrom="paragraph">
              <wp:posOffset>0</wp:posOffset>
            </wp:positionV>
            <wp:extent cx="207230" cy="95794"/>
            <wp:effectExtent l="0" t="0" r="0" b="0"/>
            <wp:wrapNone/>
            <wp:docPr id="43"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7.png"/>
                    <pic:cNvPicPr/>
                  </pic:nvPicPr>
                  <pic:blipFill>
                    <a:blip r:embed="rId22" cstate="print"/>
                    <a:stretch>
                      <a:fillRect/>
                    </a:stretch>
                  </pic:blipFill>
                  <pic:spPr>
                    <a:xfrm>
                      <a:off x="0" y="0"/>
                      <a:ext cx="207230" cy="95794"/>
                    </a:xfrm>
                    <a:prstGeom prst="rect">
                      <a:avLst/>
                    </a:prstGeom>
                  </pic:spPr>
                </pic:pic>
              </a:graphicData>
            </a:graphic>
          </wp:anchor>
        </w:drawing>
      </w:r>
      <w:r w:rsidR="00515682" w:rsidRPr="009838AE">
        <w:rPr>
          <w:sz w:val="24"/>
          <w:szCs w:val="24"/>
        </w:rPr>
        <w:t>التمويل المشترك</w:t>
      </w:r>
    </w:p>
    <w:p w:rsidR="00FF3EBC" w:rsidRPr="009838AE" w:rsidRDefault="00FF3EBC">
      <w:pPr>
        <w:rPr>
          <w:sz w:val="24"/>
          <w:szCs w:val="24"/>
        </w:rPr>
        <w:sectPr w:rsidR="00FF3EBC" w:rsidRPr="009838AE">
          <w:pgSz w:w="11910" w:h="16840"/>
          <w:pgMar w:top="2140" w:right="1200" w:bottom="940" w:left="1200" w:header="544" w:footer="750" w:gutter="0"/>
          <w:cols w:space="720"/>
        </w:sectPr>
      </w:pPr>
    </w:p>
    <w:p w:rsidR="00FF3EBC" w:rsidRPr="009838AE" w:rsidRDefault="00515682">
      <w:pPr>
        <w:pStyle w:val="Corpsdetexte"/>
        <w:spacing w:before="4"/>
        <w:rPr>
          <w:b/>
          <w:sz w:val="24"/>
          <w:szCs w:val="24"/>
        </w:rPr>
      </w:pPr>
      <w:r w:rsidRPr="009838AE">
        <w:rPr>
          <w:noProof/>
          <w:sz w:val="24"/>
          <w:szCs w:val="24"/>
        </w:rPr>
        <w:lastRenderedPageBreak/>
        <w:drawing>
          <wp:anchor distT="0" distB="0" distL="0" distR="0" simplePos="0" relativeHeight="251680256" behindDoc="0" locked="0" layoutInCell="1" allowOverlap="1">
            <wp:simplePos x="0" y="0"/>
            <wp:positionH relativeFrom="page">
              <wp:posOffset>996568</wp:posOffset>
            </wp:positionH>
            <wp:positionV relativeFrom="page">
              <wp:posOffset>333366</wp:posOffset>
            </wp:positionV>
            <wp:extent cx="1255447" cy="437610"/>
            <wp:effectExtent l="0" t="0" r="0" b="0"/>
            <wp:wrapNone/>
            <wp:docPr id="4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jpeg"/>
                    <pic:cNvPicPr/>
                  </pic:nvPicPr>
                  <pic:blipFill>
                    <a:blip r:embed="rId7" cstate="print"/>
                    <a:stretch>
                      <a:fillRect/>
                    </a:stretch>
                  </pic:blipFill>
                  <pic:spPr>
                    <a:xfrm>
                      <a:off x="0" y="0"/>
                      <a:ext cx="1255447" cy="437610"/>
                    </a:xfrm>
                    <a:prstGeom prst="rect">
                      <a:avLst/>
                    </a:prstGeom>
                  </pic:spPr>
                </pic:pic>
              </a:graphicData>
            </a:graphic>
          </wp:anchor>
        </w:drawing>
      </w:r>
    </w:p>
    <w:p w:rsidR="00FF3EBC" w:rsidRPr="009838AE" w:rsidRDefault="00515682">
      <w:pPr>
        <w:pStyle w:val="Corpsdetexte"/>
        <w:spacing w:before="57"/>
        <w:ind w:left="218" w:right="210"/>
        <w:jc w:val="both"/>
        <w:rPr>
          <w:sz w:val="24"/>
          <w:szCs w:val="24"/>
        </w:rPr>
      </w:pPr>
      <w:r w:rsidRPr="009838AE">
        <w:rPr>
          <w:sz w:val="24"/>
          <w:szCs w:val="24"/>
        </w:rPr>
        <w:pict>
          <v:rect id="_x0000_s1031" style="position:absolute;left:0;text-align:left;margin-left:70.95pt;margin-top:-10.9pt;width:453.55pt;height:.7pt;z-index:15741952;mso-position-horizontal-relative:page" fillcolor="black" stroked="f">
            <w10:wrap anchorx="page"/>
          </v:rect>
        </w:pict>
      </w:r>
      <w:r w:rsidRPr="009838AE">
        <w:rPr>
          <w:sz w:val="24"/>
          <w:szCs w:val="24"/>
        </w:rPr>
        <w:t xml:space="preserve">عندما يتم تمويل العمل بشكل مشترك من قبل العديد من المانحين ومانح آخر، تزيد مساهمته عن مساهمة مؤسسة خبراء فرنسا، يفرض قواعد عقد الصفقات على المستفيد (المستفيدين) تختلف عن تلك المنصوص عليها في النقاط من 4 إلى 8، يمكن للمستفيد (المستفيدون) تطبيق القواعد التي </w:t>
      </w:r>
      <w:r w:rsidRPr="009838AE">
        <w:rPr>
          <w:sz w:val="24"/>
          <w:szCs w:val="24"/>
        </w:rPr>
        <w:t>يفرضها هذا المانح الآخر.</w:t>
      </w:r>
    </w:p>
    <w:p w:rsidR="00FF3EBC" w:rsidRPr="009838AE" w:rsidRDefault="00FF3EBC">
      <w:pPr>
        <w:pStyle w:val="Corpsdetexte"/>
        <w:spacing w:before="1"/>
        <w:rPr>
          <w:sz w:val="24"/>
          <w:szCs w:val="24"/>
        </w:rPr>
      </w:pPr>
    </w:p>
    <w:p w:rsidR="00FF3EBC" w:rsidRPr="009838AE" w:rsidRDefault="005858CB">
      <w:pPr>
        <w:pStyle w:val="Titre2"/>
        <w:spacing w:before="57"/>
        <w:rPr>
          <w:sz w:val="24"/>
          <w:szCs w:val="24"/>
        </w:rPr>
      </w:pPr>
      <w:r w:rsidRPr="005858CB">
        <w:rPr>
          <w:rFonts w:hint="cs"/>
          <w:b w:val="0"/>
          <w:bCs/>
          <w:sz w:val="24"/>
          <w:szCs w:val="24"/>
        </w:rPr>
        <w:t>9.2</w:t>
      </w:r>
      <w:r>
        <w:rPr>
          <w:rFonts w:hint="cs"/>
          <w:sz w:val="24"/>
          <w:szCs w:val="24"/>
        </w:rPr>
        <w:t xml:space="preserve"> </w:t>
      </w:r>
      <w:r w:rsidR="00515682" w:rsidRPr="009838AE">
        <w:rPr>
          <w:sz w:val="24"/>
          <w:szCs w:val="24"/>
        </w:rPr>
        <w:t>الإدارات العامة للدول الأعضاء</w:t>
      </w:r>
    </w:p>
    <w:p w:rsidR="00FF3EBC" w:rsidRPr="009838AE" w:rsidRDefault="00FF3EBC">
      <w:pPr>
        <w:pStyle w:val="Corpsdetexte"/>
        <w:rPr>
          <w:b/>
          <w:sz w:val="24"/>
          <w:szCs w:val="24"/>
        </w:rPr>
      </w:pPr>
    </w:p>
    <w:p w:rsidR="00FF3EBC" w:rsidRPr="009838AE" w:rsidRDefault="00515682">
      <w:pPr>
        <w:pStyle w:val="Corpsdetexte"/>
        <w:spacing w:before="57"/>
        <w:ind w:left="218" w:right="211"/>
        <w:jc w:val="both"/>
        <w:rPr>
          <w:sz w:val="24"/>
          <w:szCs w:val="24"/>
        </w:rPr>
      </w:pPr>
      <w:r w:rsidRPr="009838AE">
        <w:rPr>
          <w:sz w:val="24"/>
          <w:szCs w:val="24"/>
        </w:rPr>
        <w:t xml:space="preserve">عندما يكون المستفيد (المستفيدون) أو الشريك سلطة متعاقدة و / أو كيانًا متعاقدًا بالمعنى المقصود في توجيهات المجتمع السارية على إجراءات عقد الصفقات، فإنه يطبق الأحكام ذات الصلة من هذه النصوص بدلاً من القواعد المنصوص عليها في النقاط من 4 إلى 8 من هذا الملحق. </w:t>
      </w:r>
      <w:r w:rsidRPr="009838AE">
        <w:rPr>
          <w:sz w:val="24"/>
          <w:szCs w:val="24"/>
        </w:rPr>
        <w:t>على أي حال، تظل المبادئ والقواعد العامة للجنسية والأصل الواردة في القسم 3 سارية.</w:t>
      </w:r>
    </w:p>
    <w:p w:rsidR="00FF3EBC" w:rsidRPr="009838AE" w:rsidRDefault="00FF3EBC">
      <w:pPr>
        <w:pStyle w:val="Corpsdetexte"/>
        <w:rPr>
          <w:sz w:val="24"/>
          <w:szCs w:val="24"/>
        </w:rPr>
      </w:pPr>
    </w:p>
    <w:p w:rsidR="00FF3EBC" w:rsidRPr="009838AE" w:rsidRDefault="009838AE">
      <w:pPr>
        <w:pStyle w:val="Titre2"/>
        <w:rPr>
          <w:sz w:val="24"/>
          <w:szCs w:val="24"/>
        </w:rPr>
      </w:pPr>
      <w:r w:rsidRPr="009838AE">
        <w:rPr>
          <w:noProof/>
          <w:sz w:val="24"/>
          <w:szCs w:val="24"/>
        </w:rPr>
        <w:drawing>
          <wp:anchor distT="0" distB="0" distL="0" distR="0" simplePos="0" relativeHeight="487624704" behindDoc="0" locked="0" layoutInCell="1" allowOverlap="1" wp14:anchorId="759152FE" wp14:editId="6329E304">
            <wp:simplePos x="0" y="0"/>
            <wp:positionH relativeFrom="page">
              <wp:posOffset>6593840</wp:posOffset>
            </wp:positionH>
            <wp:positionV relativeFrom="paragraph">
              <wp:posOffset>-635</wp:posOffset>
            </wp:positionV>
            <wp:extent cx="207230" cy="95794"/>
            <wp:effectExtent l="0" t="0" r="0" b="0"/>
            <wp:wrapNone/>
            <wp:docPr id="49"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9.png"/>
                    <pic:cNvPicPr/>
                  </pic:nvPicPr>
                  <pic:blipFill>
                    <a:blip r:embed="rId23" cstate="print"/>
                    <a:stretch>
                      <a:fillRect/>
                    </a:stretch>
                  </pic:blipFill>
                  <pic:spPr>
                    <a:xfrm>
                      <a:off x="0" y="0"/>
                      <a:ext cx="207230" cy="95794"/>
                    </a:xfrm>
                    <a:prstGeom prst="rect">
                      <a:avLst/>
                    </a:prstGeom>
                  </pic:spPr>
                </pic:pic>
              </a:graphicData>
            </a:graphic>
          </wp:anchor>
        </w:drawing>
      </w:r>
      <w:r w:rsidR="00515682" w:rsidRPr="009838AE">
        <w:rPr>
          <w:sz w:val="24"/>
          <w:szCs w:val="24"/>
        </w:rPr>
        <w:t>المنظمات الدولية</w:t>
      </w:r>
    </w:p>
    <w:p w:rsidR="00FF3EBC" w:rsidRPr="009838AE" w:rsidRDefault="00FF3EBC">
      <w:pPr>
        <w:pStyle w:val="Corpsdetexte"/>
        <w:spacing w:before="1"/>
        <w:rPr>
          <w:b/>
          <w:sz w:val="24"/>
          <w:szCs w:val="24"/>
        </w:rPr>
      </w:pPr>
    </w:p>
    <w:p w:rsidR="00FF3EBC" w:rsidRPr="009838AE" w:rsidRDefault="00515682">
      <w:pPr>
        <w:pStyle w:val="Corpsdetexte"/>
        <w:spacing w:before="56"/>
        <w:ind w:left="218" w:right="212"/>
        <w:jc w:val="both"/>
        <w:rPr>
          <w:sz w:val="24"/>
          <w:szCs w:val="24"/>
        </w:rPr>
      </w:pPr>
      <w:r w:rsidRPr="009838AE">
        <w:rPr>
          <w:sz w:val="24"/>
          <w:szCs w:val="24"/>
        </w:rPr>
        <w:t>عندما يكون المستفيد (المستفيدون) أو الكيان التابع هو منظمة دولية، فإنه (هم) يطبقون (هم) قواعد عقد الصفقات الخاصة بهم إذا كانوا يقدمون ضمانات معادلة للمعايي</w:t>
      </w:r>
      <w:r w:rsidRPr="009838AE">
        <w:rPr>
          <w:sz w:val="24"/>
          <w:szCs w:val="24"/>
        </w:rPr>
        <w:t xml:space="preserve">ر المعترف بها دوليًا. عندما يتم تقييم ركائزها بشكل إيجابي، تعتبر القواعد ذات الصلة متكافئة. إذا كانت المنظمة المعنية لا تقدم مثل هذه الضمانات المكافئة أو في حالات محددة، توافق مؤسسة خبراء فرنسا والمستفيد (المستفيدون) على تطبيق القواعد الأخرى التي تقدم مثل </w:t>
      </w:r>
      <w:r w:rsidRPr="009838AE">
        <w:rPr>
          <w:sz w:val="24"/>
          <w:szCs w:val="24"/>
        </w:rPr>
        <w:t>هذه الضمانات. ستظهر هذه القواعد في الشروط الخاصة.</w:t>
      </w:r>
    </w:p>
    <w:p w:rsidR="00FF3EBC" w:rsidRPr="009838AE" w:rsidRDefault="00FF3EBC">
      <w:pPr>
        <w:pStyle w:val="Corpsdetexte"/>
        <w:spacing w:before="8"/>
        <w:rPr>
          <w:sz w:val="24"/>
          <w:szCs w:val="24"/>
        </w:rPr>
      </w:pPr>
    </w:p>
    <w:p w:rsidR="00FF3EBC" w:rsidRPr="009838AE" w:rsidRDefault="00515682">
      <w:pPr>
        <w:pStyle w:val="Corpsdetexte"/>
        <w:ind w:left="218" w:right="211"/>
        <w:jc w:val="both"/>
        <w:rPr>
          <w:sz w:val="24"/>
          <w:szCs w:val="24"/>
        </w:rPr>
      </w:pPr>
      <w:r w:rsidRPr="009838AE">
        <w:rPr>
          <w:sz w:val="24"/>
          <w:szCs w:val="24"/>
        </w:rPr>
        <w:t>إذا كان تمويل العمل يأتي من الاتحاد الأوروبي وإذا كانت الأحكام التنظيمية المعمول بها في هذا الأخير تسمح بذلك، يتم تحديد أصل البضائع وجنسية المنظمات والشركات والخبراء المختارين لتنفيذ أنشطة العمل. وفقًا للق</w:t>
      </w:r>
      <w:r w:rsidRPr="009838AE">
        <w:rPr>
          <w:sz w:val="24"/>
          <w:szCs w:val="24"/>
        </w:rPr>
        <w:t xml:space="preserve">واعد المعمول بها في المنظمة. على أي حال، فإن السلع والمنظمات والشركات والخبراء المؤهلين بموجب الأحكام التنظيمية المعمول بها في الاتحاد الأوروبي مؤهلة. في جميع الحالات الأخرى، يجب أن يكون منشأ المتعاقدين والبضائع من الاتحاد الأوروبي أو من الدولة (الدول) أو </w:t>
      </w:r>
      <w:r w:rsidRPr="009838AE">
        <w:rPr>
          <w:sz w:val="24"/>
          <w:szCs w:val="24"/>
        </w:rPr>
        <w:t>البلد أو الإقليم أو المنطقة المؤهلة بموجب أداة التمويل المطبقة على المنحة.</w:t>
      </w:r>
    </w:p>
    <w:p w:rsidR="00FF3EBC" w:rsidRPr="009838AE" w:rsidRDefault="00FF3EBC">
      <w:pPr>
        <w:pStyle w:val="Corpsdetexte"/>
        <w:rPr>
          <w:sz w:val="24"/>
          <w:szCs w:val="24"/>
        </w:rPr>
      </w:pPr>
    </w:p>
    <w:p w:rsidR="00FF3EBC" w:rsidRPr="009838AE" w:rsidRDefault="005858CB">
      <w:pPr>
        <w:pStyle w:val="Titre2"/>
        <w:rPr>
          <w:sz w:val="24"/>
          <w:szCs w:val="24"/>
        </w:rPr>
      </w:pPr>
      <w:r w:rsidRPr="009838AE">
        <w:rPr>
          <w:noProof/>
          <w:sz w:val="24"/>
          <w:szCs w:val="24"/>
        </w:rPr>
        <w:drawing>
          <wp:anchor distT="0" distB="0" distL="0" distR="0" simplePos="0" relativeHeight="487626752" behindDoc="0" locked="0" layoutInCell="1" allowOverlap="1" wp14:anchorId="013DCBCE" wp14:editId="3AC0549C">
            <wp:simplePos x="0" y="0"/>
            <wp:positionH relativeFrom="page">
              <wp:posOffset>6593840</wp:posOffset>
            </wp:positionH>
            <wp:positionV relativeFrom="paragraph">
              <wp:posOffset>0</wp:posOffset>
            </wp:positionV>
            <wp:extent cx="207230" cy="95794"/>
            <wp:effectExtent l="0" t="0" r="0" b="0"/>
            <wp:wrapNone/>
            <wp:docPr id="51"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0.png"/>
                    <pic:cNvPicPr/>
                  </pic:nvPicPr>
                  <pic:blipFill>
                    <a:blip r:embed="rId24" cstate="print"/>
                    <a:stretch>
                      <a:fillRect/>
                    </a:stretch>
                  </pic:blipFill>
                  <pic:spPr>
                    <a:xfrm>
                      <a:off x="0" y="0"/>
                      <a:ext cx="207230" cy="95794"/>
                    </a:xfrm>
                    <a:prstGeom prst="rect">
                      <a:avLst/>
                    </a:prstGeom>
                  </pic:spPr>
                </pic:pic>
              </a:graphicData>
            </a:graphic>
          </wp:anchor>
        </w:drawing>
      </w:r>
      <w:r w:rsidR="00515682" w:rsidRPr="009838AE">
        <w:rPr>
          <w:sz w:val="24"/>
          <w:szCs w:val="24"/>
        </w:rPr>
        <w:t>الوكالات التقليدية</w:t>
      </w:r>
    </w:p>
    <w:p w:rsidR="00FF3EBC" w:rsidRPr="009838AE" w:rsidRDefault="00FF3EBC">
      <w:pPr>
        <w:pStyle w:val="Corpsdetexte"/>
        <w:spacing w:before="2"/>
        <w:rPr>
          <w:b/>
          <w:sz w:val="24"/>
          <w:szCs w:val="24"/>
        </w:rPr>
      </w:pPr>
    </w:p>
    <w:p w:rsidR="00FF3EBC" w:rsidRPr="009838AE" w:rsidRDefault="00515682">
      <w:pPr>
        <w:pStyle w:val="Corpsdetexte"/>
        <w:spacing w:before="56"/>
        <w:ind w:left="218" w:right="212"/>
        <w:jc w:val="both"/>
        <w:rPr>
          <w:sz w:val="24"/>
          <w:szCs w:val="24"/>
        </w:rPr>
      </w:pPr>
      <w:r w:rsidRPr="009838AE">
        <w:rPr>
          <w:sz w:val="24"/>
          <w:szCs w:val="24"/>
        </w:rPr>
        <w:t>عندما يكون المستفيد (المستفيدون) أو أحد الكيانات التابعة وكالة تقليدية (كيانات قانونية عامة أنشأها المشرع الفرنسي أو المشرع الاتحادي لممارسة سلطات نيابة عن فرن</w:t>
      </w:r>
      <w:r w:rsidRPr="009838AE">
        <w:rPr>
          <w:sz w:val="24"/>
          <w:szCs w:val="24"/>
        </w:rPr>
        <w:t>سا أو الاتحاد في مجالات اختصاص محددة)، فإنه (هم) يطبقون (ق) قواعد عقد الصفقات الخاصة بهم.</w:t>
      </w:r>
    </w:p>
    <w:p w:rsidR="00FF3EBC" w:rsidRPr="009838AE" w:rsidRDefault="00FF3EBC">
      <w:pPr>
        <w:pStyle w:val="Corpsdetexte"/>
        <w:spacing w:before="2"/>
        <w:rPr>
          <w:sz w:val="24"/>
          <w:szCs w:val="24"/>
        </w:rPr>
      </w:pPr>
    </w:p>
    <w:p w:rsidR="00FF3EBC" w:rsidRPr="009838AE" w:rsidRDefault="005858CB">
      <w:pPr>
        <w:pStyle w:val="Titre2"/>
        <w:rPr>
          <w:sz w:val="24"/>
          <w:szCs w:val="24"/>
        </w:rPr>
      </w:pPr>
      <w:r w:rsidRPr="009838AE">
        <w:rPr>
          <w:noProof/>
          <w:sz w:val="24"/>
          <w:szCs w:val="24"/>
        </w:rPr>
        <w:drawing>
          <wp:anchor distT="0" distB="0" distL="0" distR="0" simplePos="0" relativeHeight="487628800" behindDoc="0" locked="0" layoutInCell="1" allowOverlap="1" wp14:anchorId="583A3EC1" wp14:editId="4D8657B7">
            <wp:simplePos x="0" y="0"/>
            <wp:positionH relativeFrom="page">
              <wp:posOffset>6593840</wp:posOffset>
            </wp:positionH>
            <wp:positionV relativeFrom="paragraph">
              <wp:posOffset>80155</wp:posOffset>
            </wp:positionV>
            <wp:extent cx="207230" cy="95794"/>
            <wp:effectExtent l="0" t="0" r="2540" b="0"/>
            <wp:wrapNone/>
            <wp:docPr id="53"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21.png"/>
                    <pic:cNvPicPr/>
                  </pic:nvPicPr>
                  <pic:blipFill>
                    <a:blip r:embed="rId25" cstate="print"/>
                    <a:stretch>
                      <a:fillRect/>
                    </a:stretch>
                  </pic:blipFill>
                  <pic:spPr>
                    <a:xfrm>
                      <a:off x="0" y="0"/>
                      <a:ext cx="207230" cy="95794"/>
                    </a:xfrm>
                    <a:prstGeom prst="rect">
                      <a:avLst/>
                    </a:prstGeom>
                  </pic:spPr>
                </pic:pic>
              </a:graphicData>
            </a:graphic>
          </wp:anchor>
        </w:drawing>
      </w:r>
      <w:r w:rsidR="00515682" w:rsidRPr="009838AE">
        <w:rPr>
          <w:sz w:val="24"/>
          <w:szCs w:val="24"/>
        </w:rPr>
        <w:t>مراكز الشراء / مركز الشراء الإنساني</w:t>
      </w:r>
    </w:p>
    <w:p w:rsidR="00FF3EBC" w:rsidRPr="009838AE" w:rsidRDefault="00FF3EBC">
      <w:pPr>
        <w:pStyle w:val="Corpsdetexte"/>
        <w:spacing w:before="1"/>
        <w:rPr>
          <w:b/>
          <w:sz w:val="24"/>
          <w:szCs w:val="24"/>
        </w:rPr>
      </w:pPr>
    </w:p>
    <w:p w:rsidR="00FF3EBC" w:rsidRPr="009838AE" w:rsidRDefault="00515682">
      <w:pPr>
        <w:pStyle w:val="Corpsdetexte"/>
        <w:spacing w:before="56"/>
        <w:ind w:left="218" w:right="211"/>
        <w:jc w:val="both"/>
        <w:rPr>
          <w:sz w:val="24"/>
          <w:szCs w:val="24"/>
        </w:rPr>
      </w:pPr>
      <w:r w:rsidRPr="009838AE">
        <w:rPr>
          <w:sz w:val="24"/>
          <w:szCs w:val="24"/>
        </w:rPr>
        <w:t>عندما يستخدم المستفيد (المستفيدون) خدمات مكتب الشراء المركزي كمسدي خدمات، فإنه (هم) يختارونه (هم) وفقًا للإجراءات المنصوص عليها أعلاه فيما يتعلق بصفقات الخدمات.</w:t>
      </w:r>
    </w:p>
    <w:p w:rsidR="00FF3EBC" w:rsidRPr="009838AE" w:rsidRDefault="00FF3EBC">
      <w:pPr>
        <w:pStyle w:val="Corpsdetexte"/>
        <w:spacing w:before="9"/>
        <w:rPr>
          <w:sz w:val="24"/>
          <w:szCs w:val="24"/>
        </w:rPr>
      </w:pPr>
    </w:p>
    <w:p w:rsidR="00FF3EBC" w:rsidRPr="009838AE" w:rsidRDefault="00515682">
      <w:pPr>
        <w:pStyle w:val="Corpsdetexte"/>
        <w:ind w:left="218"/>
        <w:jc w:val="both"/>
        <w:rPr>
          <w:sz w:val="24"/>
          <w:szCs w:val="24"/>
        </w:rPr>
      </w:pPr>
      <w:r w:rsidRPr="009838AE">
        <w:rPr>
          <w:sz w:val="24"/>
          <w:szCs w:val="24"/>
        </w:rPr>
        <w:t>يلتزم مكتب الشراءات المركزي هذا بالقواعد المطبقة على المستفيد (المستفيدين).</w:t>
      </w:r>
    </w:p>
    <w:p w:rsidR="00FF3EBC" w:rsidRPr="009838AE" w:rsidRDefault="00FF3EBC">
      <w:pPr>
        <w:jc w:val="both"/>
        <w:rPr>
          <w:sz w:val="24"/>
          <w:szCs w:val="24"/>
        </w:rPr>
        <w:sectPr w:rsidR="00FF3EBC" w:rsidRPr="009838AE">
          <w:pgSz w:w="11910" w:h="16840"/>
          <w:pgMar w:top="2140" w:right="1200" w:bottom="940" w:left="1200" w:header="544" w:footer="750" w:gutter="0"/>
          <w:cols w:space="720"/>
        </w:sectPr>
      </w:pPr>
    </w:p>
    <w:p w:rsidR="00FF3EBC" w:rsidRPr="009838AE" w:rsidRDefault="00515682">
      <w:pPr>
        <w:pStyle w:val="P68B1DB1-BodyText5"/>
        <w:ind w:left="323"/>
        <w:rPr>
          <w:sz w:val="24"/>
          <w:szCs w:val="24"/>
        </w:rPr>
      </w:pPr>
      <w:r w:rsidRPr="009838AE">
        <w:rPr>
          <w:noProof/>
          <w:sz w:val="24"/>
          <w:szCs w:val="24"/>
        </w:rPr>
        <w:lastRenderedPageBreak/>
        <w:drawing>
          <wp:inline distT="0" distB="0" distL="0" distR="0">
            <wp:extent cx="1189616" cy="412527"/>
            <wp:effectExtent l="0" t="0" r="0" b="0"/>
            <wp:docPr id="5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jpeg"/>
                    <pic:cNvPicPr/>
                  </pic:nvPicPr>
                  <pic:blipFill>
                    <a:blip r:embed="rId7" cstate="print"/>
                    <a:stretch>
                      <a:fillRect/>
                    </a:stretch>
                  </pic:blipFill>
                  <pic:spPr>
                    <a:xfrm>
                      <a:off x="0" y="0"/>
                      <a:ext cx="1189616" cy="412527"/>
                    </a:xfrm>
                    <a:prstGeom prst="rect">
                      <a:avLst/>
                    </a:prstGeom>
                  </pic:spPr>
                </pic:pic>
              </a:graphicData>
            </a:graphic>
          </wp:inline>
        </w:drawing>
      </w: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515682">
      <w:pPr>
        <w:pStyle w:val="Corpsdetexte"/>
        <w:spacing w:before="8"/>
        <w:rPr>
          <w:sz w:val="24"/>
          <w:szCs w:val="24"/>
        </w:rPr>
      </w:pPr>
      <w:r w:rsidRPr="009838AE">
        <w:rPr>
          <w:sz w:val="24"/>
          <w:szCs w:val="24"/>
        </w:rPr>
        <w:pict>
          <v:shapetype id="_x0000_t202" coordsize="21600,21600" o:spt="202" path="m,l,21600r21600,l21600,xe">
            <v:stroke joinstyle="miter"/>
            <v:path gradientshapeok="t" o:connecttype="rect"/>
          </v:shapetype>
          <v:shape id="_x0000_s1030" type="#_x0000_t202" style="position:absolute;left:0;text-align:left;margin-left:65.3pt;margin-top:10.55pt;width:464.85pt;height:61.2pt;z-index:-15712256;mso-wrap-distance-left:0;mso-wrap-distance-right:0;mso-position-horizontal-relative:page" filled="f" strokeweight=".48pt">
            <v:textbox style="mso-next-textbox:#_x0000_s1030" inset="0,0,0,0">
              <w:txbxContent>
                <w:p w:rsidR="00FF3EBC" w:rsidRDefault="00515682">
                  <w:pPr>
                    <w:pStyle w:val="P68B1DB1-Normal2"/>
                    <w:spacing w:before="19"/>
                    <w:ind w:left="134" w:right="135"/>
                    <w:jc w:val="center"/>
                  </w:pPr>
                  <w:r>
                    <w:t>تصريح على الشرف</w:t>
                  </w:r>
                </w:p>
                <w:p w:rsidR="00FF3EBC" w:rsidRDefault="00515682">
                  <w:pPr>
                    <w:pStyle w:val="P68B1DB1-Normal2"/>
                    <w:spacing w:before="1"/>
                    <w:ind w:left="134" w:right="136"/>
                    <w:jc w:val="center"/>
                  </w:pPr>
                  <w:r>
                    <w:t>المرشح / المُقدم المشارك في تنفيذ منحة ممولة من قبل مؤسسة خبراء فرنسا</w:t>
                  </w:r>
                </w:p>
              </w:txbxContent>
            </v:textbox>
            <w10:wrap type="topAndBottom" anchorx="page"/>
          </v:shape>
        </w:pict>
      </w:r>
    </w:p>
    <w:p w:rsidR="00FF3EBC" w:rsidRPr="009838AE" w:rsidRDefault="00FF3EBC">
      <w:pPr>
        <w:pStyle w:val="Corpsdetexte"/>
        <w:spacing w:before="1"/>
        <w:rPr>
          <w:sz w:val="24"/>
          <w:szCs w:val="24"/>
        </w:rPr>
      </w:pPr>
    </w:p>
    <w:p w:rsidR="00FF3EBC" w:rsidRPr="009838AE" w:rsidRDefault="00515682">
      <w:pPr>
        <w:spacing w:before="75"/>
        <w:ind w:left="218"/>
        <w:rPr>
          <w:sz w:val="24"/>
          <w:szCs w:val="24"/>
        </w:rPr>
      </w:pPr>
      <w:r w:rsidRPr="009838AE">
        <w:rPr>
          <w:sz w:val="24"/>
          <w:szCs w:val="24"/>
        </w:rPr>
        <w:pict>
          <v:rect id="_x0000_s1029" style="position:absolute;left:0;text-align:left;margin-left:69.5pt;margin-top:20.2pt;width:456.45pt;height:1.45pt;z-index:-15711744;mso-wrap-distance-left:0;mso-wrap-distance-right:0;mso-position-horizontal-relative:page" fillcolor="black" stroked="f">
            <w10:wrap type="topAndBottom" anchorx="page"/>
          </v:rect>
        </w:pict>
      </w:r>
      <w:r w:rsidRPr="009838AE">
        <w:rPr>
          <w:i/>
          <w:sz w:val="24"/>
          <w:szCs w:val="24"/>
        </w:rPr>
        <w:t xml:space="preserve">يرفق بـ [الترشح / العرض / الصفقة] </w:t>
      </w:r>
      <w:r w:rsidRPr="009838AE">
        <w:rPr>
          <w:sz w:val="24"/>
          <w:szCs w:val="24"/>
          <w:vertAlign w:val="superscript"/>
        </w:rPr>
        <w:t>1</w:t>
      </w:r>
    </w:p>
    <w:p w:rsidR="00FF3EBC" w:rsidRPr="009838AE" w:rsidRDefault="00FF3EBC">
      <w:pPr>
        <w:pStyle w:val="Corpsdetexte"/>
        <w:spacing w:before="7"/>
        <w:rPr>
          <w:sz w:val="24"/>
          <w:szCs w:val="24"/>
        </w:rPr>
      </w:pPr>
    </w:p>
    <w:p w:rsidR="00FF3EBC" w:rsidRPr="009838AE" w:rsidRDefault="00515682">
      <w:pPr>
        <w:pStyle w:val="Corpsdetexte"/>
        <w:spacing w:before="57"/>
        <w:ind w:left="218"/>
        <w:rPr>
          <w:sz w:val="24"/>
          <w:szCs w:val="24"/>
        </w:rPr>
      </w:pPr>
      <w:r w:rsidRPr="009838AE">
        <w:rPr>
          <w:sz w:val="24"/>
          <w:szCs w:val="24"/>
        </w:rPr>
        <w:t xml:space="preserve">الغرض من عقد شراء الخدمات / اللوازم / الأشغال: </w:t>
      </w:r>
      <w:r w:rsidRPr="009838AE">
        <w:rPr>
          <w:sz w:val="24"/>
          <w:szCs w:val="24"/>
          <w:shd w:val="clear" w:color="auto" w:fill="D2D2D2"/>
        </w:rPr>
        <w:t>XXXXXXX</w:t>
      </w:r>
    </w:p>
    <w:p w:rsidR="00FF3EBC" w:rsidRPr="009838AE" w:rsidRDefault="00FF3EBC">
      <w:pPr>
        <w:pStyle w:val="Corpsdetexte"/>
        <w:spacing w:before="1"/>
        <w:rPr>
          <w:sz w:val="24"/>
          <w:szCs w:val="24"/>
        </w:rPr>
      </w:pPr>
    </w:p>
    <w:p w:rsidR="00FF3EBC" w:rsidRPr="009838AE" w:rsidRDefault="00515682">
      <w:pPr>
        <w:pStyle w:val="Corpsdetexte"/>
        <w:spacing w:before="56"/>
        <w:ind w:left="218"/>
        <w:rPr>
          <w:sz w:val="24"/>
          <w:szCs w:val="24"/>
        </w:rPr>
      </w:pPr>
      <w:r w:rsidRPr="009838AE">
        <w:rPr>
          <w:sz w:val="24"/>
          <w:szCs w:val="24"/>
        </w:rPr>
        <w:pict>
          <v:rect id="_x0000_s1028" style="position:absolute;left:0;text-align:left;margin-left:69.5pt;margin-top:19.4pt;width:456.45pt;height:1.45pt;z-index:-15711232;mso-wrap-distance-left:0;mso-wrap-distance-right:0;mso-position-horizontal-relative:page" fillcolor="black" stroked="f">
            <w10:wrap type="topAndBottom" anchorx="page"/>
          </v:rect>
        </w:pict>
      </w:r>
      <w:r w:rsidRPr="009838AE">
        <w:rPr>
          <w:sz w:val="24"/>
          <w:szCs w:val="24"/>
        </w:rPr>
        <w:t>كجزء من عقد المنحة</w:t>
      </w:r>
      <w:r w:rsidRPr="009838AE">
        <w:rPr>
          <w:sz w:val="24"/>
          <w:szCs w:val="24"/>
        </w:rPr>
        <w:t xml:space="preserve">، والغرض منه هو: </w:t>
      </w:r>
      <w:r w:rsidRPr="009838AE">
        <w:rPr>
          <w:sz w:val="24"/>
          <w:szCs w:val="24"/>
          <w:shd w:val="clear" w:color="auto" w:fill="D2D2D2"/>
        </w:rPr>
        <w:t>XXXXXXX</w:t>
      </w:r>
    </w:p>
    <w:p w:rsidR="00FF3EBC" w:rsidRPr="009838AE" w:rsidRDefault="00FF3EBC">
      <w:pPr>
        <w:pStyle w:val="Corpsdetexte"/>
        <w:rPr>
          <w:sz w:val="24"/>
          <w:szCs w:val="24"/>
        </w:rPr>
      </w:pPr>
    </w:p>
    <w:p w:rsidR="00FF3EBC" w:rsidRPr="009838AE" w:rsidRDefault="00FF3EBC">
      <w:pPr>
        <w:pStyle w:val="Corpsdetexte"/>
        <w:spacing w:before="11"/>
        <w:rPr>
          <w:sz w:val="24"/>
          <w:szCs w:val="24"/>
        </w:rPr>
      </w:pPr>
    </w:p>
    <w:p w:rsidR="00FF3EBC" w:rsidRPr="009838AE" w:rsidRDefault="00515682">
      <w:pPr>
        <w:pStyle w:val="Paragraphedeliste"/>
        <w:numPr>
          <w:ilvl w:val="0"/>
          <w:numId w:val="1"/>
        </w:numPr>
        <w:tabs>
          <w:tab w:val="left" w:pos="503"/>
        </w:tabs>
        <w:spacing w:before="56"/>
        <w:ind w:right="211"/>
        <w:jc w:val="both"/>
        <w:rPr>
          <w:sz w:val="24"/>
          <w:szCs w:val="24"/>
        </w:rPr>
      </w:pPr>
      <w:r w:rsidRPr="009838AE">
        <w:rPr>
          <w:sz w:val="24"/>
          <w:szCs w:val="24"/>
        </w:rPr>
        <w:t xml:space="preserve">نحن نقر ونقبل أنه، في حالة الوضعيات المذكورة أعلاه، يحق لمؤسسة خبراء فرنسا استبعاد شركتنا من إجراءات الدعوة للتقديم متعلقة بالخدمات / اللوازم / الأشغال المتضمن في تنفيذ منحة ممولة من مؤسسة خبراء فرنسا، </w:t>
      </w:r>
      <w:proofErr w:type="gramStart"/>
      <w:r w:rsidRPr="009838AE">
        <w:rPr>
          <w:sz w:val="24"/>
          <w:szCs w:val="24"/>
        </w:rPr>
        <w:t>و في</w:t>
      </w:r>
      <w:proofErr w:type="gramEnd"/>
      <w:r w:rsidRPr="009838AE">
        <w:rPr>
          <w:sz w:val="24"/>
          <w:szCs w:val="24"/>
        </w:rPr>
        <w:t xml:space="preserve"> حالة إرساء الصفقة على شركتنا، قد تؤدي مثل هذه الو</w:t>
      </w:r>
      <w:r w:rsidRPr="009838AE">
        <w:rPr>
          <w:sz w:val="24"/>
          <w:szCs w:val="24"/>
        </w:rPr>
        <w:t>ضعيات إلى إنهاء الصفقة، وفقًا لأحكامه.</w:t>
      </w:r>
    </w:p>
    <w:p w:rsidR="00FF3EBC" w:rsidRPr="009838AE" w:rsidRDefault="00FF3EBC">
      <w:pPr>
        <w:pStyle w:val="Corpsdetexte"/>
        <w:spacing w:before="7"/>
        <w:rPr>
          <w:sz w:val="24"/>
          <w:szCs w:val="24"/>
        </w:rPr>
      </w:pPr>
    </w:p>
    <w:p w:rsidR="00FF3EBC" w:rsidRPr="009838AE" w:rsidRDefault="00515682">
      <w:pPr>
        <w:pStyle w:val="Paragraphedeliste"/>
        <w:numPr>
          <w:ilvl w:val="0"/>
          <w:numId w:val="1"/>
        </w:numPr>
        <w:tabs>
          <w:tab w:val="left" w:pos="503"/>
        </w:tabs>
        <w:ind w:right="210" w:hanging="358"/>
        <w:jc w:val="both"/>
        <w:rPr>
          <w:sz w:val="24"/>
          <w:szCs w:val="24"/>
        </w:rPr>
      </w:pPr>
      <w:r w:rsidRPr="009838AE">
        <w:rPr>
          <w:sz w:val="24"/>
          <w:szCs w:val="24"/>
        </w:rPr>
        <w:t>نحن نشهد بأننا لسنا كذلك، وأنه لا أحد من أعضاء تجمعنا، ولا من مزودينا ومسدي الخدمات والاستشاريين والمتعاقدين من الباطن، (بما في ذلك المديرين والموظفين والوكلاء في هذه الكيانات) أو الأشخاص الذين لديهم سلطة التمثيل، ال</w:t>
      </w:r>
      <w:r w:rsidRPr="009838AE">
        <w:rPr>
          <w:sz w:val="24"/>
          <w:szCs w:val="24"/>
        </w:rPr>
        <w:t>قرار أو الرقابة عليها، في إحدى الحالات التالية</w:t>
      </w:r>
    </w:p>
    <w:p w:rsidR="00FF3EBC" w:rsidRPr="009838AE" w:rsidRDefault="00515682">
      <w:pPr>
        <w:pStyle w:val="Paragraphedeliste"/>
        <w:numPr>
          <w:ilvl w:val="1"/>
          <w:numId w:val="1"/>
        </w:numPr>
        <w:tabs>
          <w:tab w:val="left" w:pos="1287"/>
        </w:tabs>
        <w:spacing w:before="143" w:line="242" w:lineRule="auto"/>
        <w:ind w:right="210"/>
        <w:jc w:val="both"/>
        <w:rPr>
          <w:sz w:val="24"/>
          <w:szCs w:val="24"/>
        </w:rPr>
      </w:pPr>
      <w:r w:rsidRPr="009838AE">
        <w:rPr>
          <w:sz w:val="24"/>
          <w:szCs w:val="24"/>
        </w:rPr>
        <w:t>أن يكون في حالة أو عرضة لإجراء إفلاس، أو تصفية، أو تسوية القضائية، أو الحماية، أو وقف النشاط، أو يكون في أي موقف مشابه ناتج عن إجراء من نفس الطبيعة؛</w:t>
      </w:r>
    </w:p>
    <w:p w:rsidR="00FF3EBC" w:rsidRPr="009838AE" w:rsidRDefault="00515682">
      <w:pPr>
        <w:pStyle w:val="Paragraphedeliste"/>
        <w:numPr>
          <w:ilvl w:val="1"/>
          <w:numId w:val="1"/>
        </w:numPr>
        <w:tabs>
          <w:tab w:val="left" w:pos="1287"/>
        </w:tabs>
        <w:spacing w:before="137"/>
        <w:ind w:hanging="361"/>
        <w:rPr>
          <w:sz w:val="24"/>
          <w:szCs w:val="24"/>
        </w:rPr>
      </w:pPr>
      <w:r w:rsidRPr="009838AE">
        <w:rPr>
          <w:sz w:val="24"/>
          <w:szCs w:val="24"/>
        </w:rPr>
        <w:t>يخضع لـ:</w:t>
      </w:r>
    </w:p>
    <w:p w:rsidR="00FF3EBC" w:rsidRPr="009838AE" w:rsidRDefault="00515682">
      <w:pPr>
        <w:pStyle w:val="Paragraphedeliste"/>
        <w:numPr>
          <w:ilvl w:val="2"/>
          <w:numId w:val="1"/>
        </w:numPr>
        <w:tabs>
          <w:tab w:val="left" w:pos="1921"/>
        </w:tabs>
        <w:spacing w:before="139"/>
        <w:ind w:right="211"/>
        <w:jc w:val="both"/>
        <w:rPr>
          <w:sz w:val="24"/>
          <w:szCs w:val="24"/>
        </w:rPr>
      </w:pPr>
      <w:r w:rsidRPr="009838AE">
        <w:rPr>
          <w:sz w:val="24"/>
          <w:szCs w:val="24"/>
        </w:rPr>
        <w:t>إدانة صادرة قبل أقل من خمس سنوات بموجب حكم له قوة الأمر المقضي به في البلد الذي تم فيه تنفيذ الصفقة، بتهمة الاحتيال أو الفساد أو أي جريمة ارتكبت في سياق منح أو تنفيذ الصفقة (في حالة حدوث مثل هذا الإدانة، لدينا خيار إرفاق معلومات إضافية لإعلان النزاهة هذا و</w:t>
      </w:r>
      <w:r w:rsidRPr="009838AE">
        <w:rPr>
          <w:sz w:val="24"/>
          <w:szCs w:val="24"/>
        </w:rPr>
        <w:t>التي من شأنها أن تسمح لنا بالنظر إلى أن هذه الإدانة ليست ذات صلة في سياق العقد)؛</w:t>
      </w:r>
    </w:p>
    <w:p w:rsidR="00FF3EBC" w:rsidRPr="009838AE" w:rsidRDefault="00515682">
      <w:pPr>
        <w:pStyle w:val="Paragraphedeliste"/>
        <w:numPr>
          <w:ilvl w:val="2"/>
          <w:numId w:val="1"/>
        </w:numPr>
        <w:tabs>
          <w:tab w:val="left" w:pos="1921"/>
        </w:tabs>
        <w:spacing w:before="142"/>
        <w:ind w:right="213" w:hanging="516"/>
        <w:jc w:val="both"/>
        <w:rPr>
          <w:sz w:val="24"/>
          <w:szCs w:val="24"/>
        </w:rPr>
      </w:pPr>
      <w:r w:rsidRPr="009838AE">
        <w:rPr>
          <w:sz w:val="24"/>
          <w:szCs w:val="24"/>
        </w:rPr>
        <w:t>عقوبة إدارية تم فرضها منذ أقل من خمس سنوات من قبل الاتحاد الأوروبي أو السلطات المختصة في البلد الذي ننتصب فيه، بتهمة الاحتيال أو الفساد أو أي جريمة ارتكبت في سياق منح أو تنفيذ</w:t>
      </w:r>
      <w:r w:rsidRPr="009838AE">
        <w:rPr>
          <w:sz w:val="24"/>
          <w:szCs w:val="24"/>
        </w:rPr>
        <w:t xml:space="preserve"> صفقة (في حالة مثل هذه العقوبة، قد نرفق ببيان النزاهة هذا معلومات إضافية من شأنها أن تسمح لنا بالنظر إلى أن هذه العقوبة ليست ذات صلة في سياق الصفقة)؛</w:t>
      </w:r>
    </w:p>
    <w:p w:rsidR="00FF3EBC" w:rsidRPr="009838AE" w:rsidRDefault="00FF3EBC">
      <w:pPr>
        <w:pStyle w:val="Corpsdetexte"/>
        <w:rPr>
          <w:sz w:val="24"/>
          <w:szCs w:val="24"/>
        </w:rPr>
      </w:pPr>
    </w:p>
    <w:p w:rsidR="00FF3EBC" w:rsidRPr="009838AE" w:rsidRDefault="00515682">
      <w:pPr>
        <w:pStyle w:val="Corpsdetexte"/>
        <w:spacing w:before="2"/>
        <w:rPr>
          <w:sz w:val="24"/>
          <w:szCs w:val="24"/>
        </w:rPr>
      </w:pPr>
      <w:r w:rsidRPr="009838AE">
        <w:rPr>
          <w:sz w:val="24"/>
          <w:szCs w:val="24"/>
        </w:rPr>
        <w:pict>
          <v:rect id="_x0000_s1027" style="position:absolute;left:0;text-align:left;margin-left:70.95pt;margin-top:17.95pt;width:2in;height:.6pt;z-index:-15710720;mso-wrap-distance-left:0;mso-wrap-distance-right:0;mso-position-horizontal-relative:page" fillcolor="black" stroked="f">
            <w10:wrap type="topAndBottom" anchorx="page"/>
          </v:rect>
        </w:pict>
      </w:r>
    </w:p>
    <w:p w:rsidR="00FF3EBC" w:rsidRPr="009838AE" w:rsidRDefault="00FF3EBC">
      <w:pPr>
        <w:pStyle w:val="Corpsdetexte"/>
        <w:spacing w:before="9"/>
        <w:rPr>
          <w:sz w:val="24"/>
          <w:szCs w:val="24"/>
        </w:rPr>
      </w:pPr>
    </w:p>
    <w:p w:rsidR="00FF3EBC" w:rsidRPr="009838AE" w:rsidRDefault="00515682">
      <w:pPr>
        <w:spacing w:before="70"/>
        <w:ind w:left="360" w:right="219" w:hanging="142"/>
        <w:jc w:val="both"/>
        <w:rPr>
          <w:sz w:val="24"/>
          <w:szCs w:val="24"/>
        </w:rPr>
      </w:pPr>
      <w:r w:rsidRPr="009838AE">
        <w:rPr>
          <w:position w:val="5"/>
          <w:sz w:val="24"/>
          <w:szCs w:val="24"/>
        </w:rPr>
        <w:t xml:space="preserve">1 </w:t>
      </w:r>
      <w:r w:rsidRPr="009838AE">
        <w:rPr>
          <w:sz w:val="24"/>
          <w:szCs w:val="24"/>
        </w:rPr>
        <w:t>في سياق إجراء تنافسي، يجب إرفاق هذه الوثيقة ترشح / عرض المرشح / المُقدم. في سياق إجراء بدون دعوة للم</w:t>
      </w:r>
      <w:r w:rsidRPr="009838AE">
        <w:rPr>
          <w:sz w:val="24"/>
          <w:szCs w:val="24"/>
        </w:rPr>
        <w:t>نافسة، يجب إرفاق هذه الوثيقة بالصفقة.</w:t>
      </w:r>
    </w:p>
    <w:p w:rsidR="00FF3EBC" w:rsidRPr="009838AE" w:rsidRDefault="00FF3EBC">
      <w:pPr>
        <w:jc w:val="both"/>
        <w:rPr>
          <w:sz w:val="24"/>
          <w:szCs w:val="24"/>
        </w:rPr>
        <w:sectPr w:rsidR="00FF3EBC" w:rsidRPr="009838AE">
          <w:headerReference w:type="default" r:id="rId26"/>
          <w:footerReference w:type="default" r:id="rId27"/>
          <w:pgSz w:w="11910" w:h="16840"/>
          <w:pgMar w:top="760" w:right="1200" w:bottom="940" w:left="1200" w:header="0" w:footer="750" w:gutter="0"/>
          <w:pgNumType w:start="1"/>
          <w:cols w:space="720"/>
        </w:sect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spacing w:before="8"/>
        <w:rPr>
          <w:sz w:val="24"/>
          <w:szCs w:val="24"/>
        </w:rPr>
      </w:pPr>
    </w:p>
    <w:p w:rsidR="00FF3EBC" w:rsidRPr="009838AE" w:rsidRDefault="00515682">
      <w:pPr>
        <w:pStyle w:val="Paragraphedeliste"/>
        <w:numPr>
          <w:ilvl w:val="2"/>
          <w:numId w:val="1"/>
        </w:numPr>
        <w:tabs>
          <w:tab w:val="left" w:pos="1921"/>
        </w:tabs>
        <w:spacing w:before="56" w:line="242" w:lineRule="auto"/>
        <w:ind w:right="214" w:hanging="569"/>
        <w:jc w:val="both"/>
        <w:rPr>
          <w:sz w:val="24"/>
          <w:szCs w:val="24"/>
        </w:rPr>
      </w:pPr>
      <w:r w:rsidRPr="009838AE">
        <w:rPr>
          <w:sz w:val="24"/>
          <w:szCs w:val="24"/>
        </w:rPr>
        <w:t>إدانة صادرة قبل أقل من خمس سنوات بحكم له قوة الأمر المقضي به، بتهمة الاحتيال أو الفساد أو أي جريمة ارتكبت في سياق منح أو تنفيذ عقد ممول من الوكالة الفرنسية للتنمية.</w:t>
      </w:r>
    </w:p>
    <w:p w:rsidR="00FF3EBC" w:rsidRPr="009838AE" w:rsidRDefault="00515682">
      <w:pPr>
        <w:pStyle w:val="Paragraphedeliste"/>
        <w:numPr>
          <w:ilvl w:val="1"/>
          <w:numId w:val="1"/>
        </w:numPr>
        <w:tabs>
          <w:tab w:val="left" w:pos="1287"/>
        </w:tabs>
        <w:spacing w:before="135" w:line="242" w:lineRule="auto"/>
        <w:ind w:right="210"/>
        <w:jc w:val="both"/>
        <w:rPr>
          <w:sz w:val="24"/>
          <w:szCs w:val="24"/>
        </w:rPr>
      </w:pPr>
      <w:r w:rsidRPr="009838AE">
        <w:rPr>
          <w:sz w:val="24"/>
          <w:szCs w:val="24"/>
        </w:rPr>
        <w:t>الظهور في قوائم العقوبات المالية التي اعتمدتها الأمم المتحدة والاتحاد الأوروبي و / أو فرنسا</w:t>
      </w:r>
      <w:r w:rsidRPr="009838AE">
        <w:rPr>
          <w:sz w:val="24"/>
          <w:szCs w:val="24"/>
        </w:rPr>
        <w:t>، ولا سيما فيما يتعلق بمكافحة تمويل الإرهاب وضد الهجمات على السلم والأمن الدوليين؛</w:t>
      </w:r>
    </w:p>
    <w:p w:rsidR="00FF3EBC" w:rsidRPr="009838AE" w:rsidRDefault="00515682">
      <w:pPr>
        <w:pStyle w:val="Paragraphedeliste"/>
        <w:numPr>
          <w:ilvl w:val="1"/>
          <w:numId w:val="1"/>
        </w:numPr>
        <w:tabs>
          <w:tab w:val="left" w:pos="1287"/>
        </w:tabs>
        <w:spacing w:before="134"/>
        <w:ind w:right="210"/>
        <w:jc w:val="both"/>
        <w:rPr>
          <w:sz w:val="24"/>
          <w:szCs w:val="24"/>
        </w:rPr>
      </w:pPr>
      <w:r w:rsidRPr="009838AE">
        <w:rPr>
          <w:sz w:val="24"/>
          <w:szCs w:val="24"/>
        </w:rPr>
        <w:t>أن نكون موضوعا للإنهاء بسبب خطأنا الحصري خلال السنوات الخمس الماضية بسبب الإخلال الجسيم أو المستمر بالتزاماتنا التعاقدية أثناء تنفيذ صفقة سابقة، بشرط ألا تكون هذه العقوبة مح</w:t>
      </w:r>
      <w:r w:rsidRPr="009838AE">
        <w:rPr>
          <w:sz w:val="24"/>
          <w:szCs w:val="24"/>
        </w:rPr>
        <w:t>ل نزاع جار من جانبنا أو بعد صدور قرار من المحكمة يبطل الإنهاء على مسؤوليتنا وحدنا؛</w:t>
      </w:r>
    </w:p>
    <w:p w:rsidR="00FF3EBC" w:rsidRPr="009838AE" w:rsidRDefault="00515682">
      <w:pPr>
        <w:pStyle w:val="Paragraphedeliste"/>
        <w:numPr>
          <w:ilvl w:val="1"/>
          <w:numId w:val="1"/>
        </w:numPr>
        <w:tabs>
          <w:tab w:val="left" w:pos="1287"/>
        </w:tabs>
        <w:spacing w:before="143"/>
        <w:ind w:right="217"/>
        <w:jc w:val="both"/>
        <w:rPr>
          <w:sz w:val="24"/>
          <w:szCs w:val="24"/>
        </w:rPr>
      </w:pPr>
      <w:r w:rsidRPr="009838AE">
        <w:rPr>
          <w:sz w:val="24"/>
          <w:szCs w:val="24"/>
        </w:rPr>
        <w:t>عدم الوفاء بالتزاماتنا المتعلقة بدفع ضرائبنا وفقًا للأحكام القانونية للبلد الذي ننتصب فيه أو تلك الخاصة بدولة صاحب المشروع؛</w:t>
      </w:r>
    </w:p>
    <w:p w:rsidR="00FF3EBC" w:rsidRPr="009838AE" w:rsidRDefault="00515682">
      <w:pPr>
        <w:pStyle w:val="Paragraphedeliste"/>
        <w:numPr>
          <w:ilvl w:val="1"/>
          <w:numId w:val="1"/>
        </w:numPr>
        <w:tabs>
          <w:tab w:val="left" w:pos="1287"/>
        </w:tabs>
        <w:spacing w:before="140"/>
        <w:ind w:right="212"/>
        <w:jc w:val="both"/>
        <w:rPr>
          <w:sz w:val="24"/>
          <w:szCs w:val="24"/>
        </w:rPr>
      </w:pPr>
      <w:r w:rsidRPr="009838AE">
        <w:rPr>
          <w:sz w:val="24"/>
          <w:szCs w:val="24"/>
        </w:rPr>
        <w:t>أن تخضع لقرار استبعاد صادر عن البنك الدولي وتظهر على هذا النحو في القائمة المنشورة على عنوان البريد الإلكتروني</w:t>
      </w:r>
      <w:r w:rsidRPr="009838AE">
        <w:rPr>
          <w:color w:val="0000FF"/>
          <w:sz w:val="24"/>
          <w:szCs w:val="24"/>
        </w:rPr>
        <w:t xml:space="preserve"> </w:t>
      </w:r>
      <w:hyperlink r:id="rId28">
        <w:r w:rsidRPr="009838AE">
          <w:rPr>
            <w:color w:val="0000FF"/>
            <w:sz w:val="24"/>
            <w:szCs w:val="24"/>
            <w:u w:val="single" w:color="0000FF"/>
          </w:rPr>
          <w:t>http://www.worldbank.org/debarr</w:t>
        </w:r>
      </w:hyperlink>
      <w:r w:rsidRPr="009838AE">
        <w:rPr>
          <w:color w:val="0000FF"/>
          <w:sz w:val="24"/>
          <w:szCs w:val="24"/>
        </w:rPr>
        <w:t xml:space="preserve"> </w:t>
      </w:r>
      <w:r w:rsidRPr="009838AE">
        <w:rPr>
          <w:sz w:val="24"/>
          <w:szCs w:val="24"/>
        </w:rPr>
        <w:t xml:space="preserve"> (في حالة قرار الاستبعاد هذا، يجوز لنا إرفاق معلومات إضافية لإ</w:t>
      </w:r>
      <w:r w:rsidRPr="009838AE">
        <w:rPr>
          <w:sz w:val="24"/>
          <w:szCs w:val="24"/>
        </w:rPr>
        <w:t>علان النزاهة هذا والتي من شأنها أن تسمح لنا بالنظر إلى أن قرار الاستبعاد هذا غير مناسب في سياق الصفقة)؛</w:t>
      </w:r>
    </w:p>
    <w:p w:rsidR="00FF3EBC" w:rsidRPr="009838AE" w:rsidRDefault="00515682">
      <w:pPr>
        <w:pStyle w:val="Paragraphedeliste"/>
        <w:numPr>
          <w:ilvl w:val="1"/>
          <w:numId w:val="1"/>
        </w:numPr>
        <w:tabs>
          <w:tab w:val="left" w:pos="1287"/>
        </w:tabs>
        <w:spacing w:before="144" w:line="242" w:lineRule="auto"/>
        <w:ind w:right="213"/>
        <w:jc w:val="both"/>
        <w:rPr>
          <w:sz w:val="24"/>
          <w:szCs w:val="24"/>
        </w:rPr>
      </w:pPr>
      <w:r w:rsidRPr="009838AE">
        <w:rPr>
          <w:sz w:val="24"/>
          <w:szCs w:val="24"/>
        </w:rPr>
        <w:t>تم تقديم مستندات مزيفة أو كنا مذنبين بتصريح (تصريحات) كاذب خلال تقديم المعلومات المطلوبة من قبل صاحب المشروع كجزء من هذه العملية لمنح وإرساء الصفقة.</w:t>
      </w:r>
    </w:p>
    <w:p w:rsidR="00FF3EBC" w:rsidRPr="009838AE" w:rsidRDefault="00FF3EBC">
      <w:pPr>
        <w:pStyle w:val="Corpsdetexte"/>
        <w:rPr>
          <w:sz w:val="24"/>
          <w:szCs w:val="24"/>
        </w:rPr>
      </w:pPr>
    </w:p>
    <w:p w:rsidR="00FF3EBC" w:rsidRPr="009838AE" w:rsidRDefault="00515682">
      <w:pPr>
        <w:pStyle w:val="Paragraphedeliste"/>
        <w:numPr>
          <w:ilvl w:val="0"/>
          <w:numId w:val="1"/>
        </w:numPr>
        <w:tabs>
          <w:tab w:val="left" w:pos="503"/>
        </w:tabs>
        <w:spacing w:line="242" w:lineRule="auto"/>
        <w:ind w:right="211" w:hanging="358"/>
        <w:jc w:val="both"/>
        <w:rPr>
          <w:sz w:val="24"/>
          <w:szCs w:val="24"/>
        </w:rPr>
      </w:pPr>
      <w:r w:rsidRPr="009838AE">
        <w:rPr>
          <w:sz w:val="24"/>
          <w:szCs w:val="24"/>
        </w:rPr>
        <w:t>نح</w:t>
      </w:r>
      <w:r w:rsidRPr="009838AE">
        <w:rPr>
          <w:sz w:val="24"/>
          <w:szCs w:val="24"/>
        </w:rPr>
        <w:t>ن نشهد أننا لسنا كذلك، وأنه لا يوجد أي من أعضاء تجمعنا أو مزودينا و</w:t>
      </w:r>
      <w:r w:rsidRPr="009838AE">
        <w:rPr>
          <w:sz w:val="24"/>
          <w:szCs w:val="24"/>
        </w:rPr>
        <w:t>مقاولينا و</w:t>
      </w:r>
      <w:r w:rsidRPr="009838AE">
        <w:rPr>
          <w:sz w:val="24"/>
          <w:szCs w:val="24"/>
        </w:rPr>
        <w:t>مستشارينا ومقاولينا من الباطن، في أي من حالات تضارب المصالح التالية:</w:t>
      </w:r>
    </w:p>
    <w:p w:rsidR="00FF3EBC" w:rsidRPr="009838AE" w:rsidRDefault="00515682">
      <w:pPr>
        <w:pStyle w:val="Paragraphedeliste"/>
        <w:numPr>
          <w:ilvl w:val="1"/>
          <w:numId w:val="1"/>
        </w:numPr>
        <w:tabs>
          <w:tab w:val="left" w:pos="1352"/>
        </w:tabs>
        <w:spacing w:before="135"/>
        <w:ind w:left="1351" w:right="214"/>
        <w:jc w:val="both"/>
        <w:rPr>
          <w:sz w:val="24"/>
          <w:szCs w:val="24"/>
        </w:rPr>
      </w:pPr>
      <w:r w:rsidRPr="009838AE">
        <w:rPr>
          <w:sz w:val="24"/>
          <w:szCs w:val="24"/>
        </w:rPr>
        <w:t>المساهم الذي يتحكم في</w:t>
      </w:r>
      <w:r w:rsidR="005858CB">
        <w:rPr>
          <w:rFonts w:hint="cs"/>
          <w:sz w:val="24"/>
          <w:szCs w:val="24"/>
        </w:rPr>
        <w:t xml:space="preserve"> صاحب</w:t>
      </w:r>
      <w:r w:rsidRPr="009838AE">
        <w:rPr>
          <w:sz w:val="24"/>
          <w:szCs w:val="24"/>
        </w:rPr>
        <w:t xml:space="preserve"> المشروع أو الشركة التابعة التي يسيطر عليها مالك المشروع، ما لم يتم لفت انتباه خبر</w:t>
      </w:r>
      <w:r w:rsidRPr="009838AE">
        <w:rPr>
          <w:sz w:val="24"/>
          <w:szCs w:val="24"/>
        </w:rPr>
        <w:t>اء فرنسا إلى التعارض الناتج وتم حله بما يرضيها.</w:t>
      </w:r>
    </w:p>
    <w:p w:rsidR="00FF3EBC" w:rsidRPr="009838AE" w:rsidRDefault="00515682">
      <w:pPr>
        <w:pStyle w:val="Paragraphedeliste"/>
        <w:numPr>
          <w:ilvl w:val="1"/>
          <w:numId w:val="1"/>
        </w:numPr>
        <w:tabs>
          <w:tab w:val="left" w:pos="1352"/>
        </w:tabs>
        <w:spacing w:before="142"/>
        <w:ind w:left="1351" w:right="215"/>
        <w:jc w:val="both"/>
        <w:rPr>
          <w:sz w:val="24"/>
          <w:szCs w:val="24"/>
        </w:rPr>
      </w:pPr>
      <w:r w:rsidRPr="009838AE">
        <w:rPr>
          <w:sz w:val="24"/>
          <w:szCs w:val="24"/>
        </w:rPr>
        <w:t>لدينا علاقة تجارية أو عائلية مع أحد أعضاء خدمة صاحب المشروع المشاركين في الصفقة أو الإشراف على الصفقة الناتجة عنها، ما لم يتم لفت انتباه خبراء فرنسا إلى التعارض الناتج وتم حله بما يرضيها</w:t>
      </w:r>
    </w:p>
    <w:p w:rsidR="00FF3EBC" w:rsidRPr="009838AE" w:rsidRDefault="00515682">
      <w:pPr>
        <w:pStyle w:val="Paragraphedeliste"/>
        <w:numPr>
          <w:ilvl w:val="1"/>
          <w:numId w:val="1"/>
        </w:numPr>
        <w:tabs>
          <w:tab w:val="left" w:pos="1352"/>
        </w:tabs>
        <w:spacing w:before="141"/>
        <w:ind w:left="1351" w:right="213"/>
        <w:jc w:val="both"/>
        <w:rPr>
          <w:sz w:val="24"/>
          <w:szCs w:val="24"/>
        </w:rPr>
      </w:pPr>
      <w:r w:rsidRPr="009838AE">
        <w:rPr>
          <w:sz w:val="24"/>
          <w:szCs w:val="24"/>
        </w:rPr>
        <w:t>يتحكم أو يتحكم فيه م</w:t>
      </w:r>
      <w:r w:rsidRPr="009838AE">
        <w:rPr>
          <w:sz w:val="24"/>
          <w:szCs w:val="24"/>
        </w:rPr>
        <w:t>قدم أو مستشار آخر، أو يكون تحت سيطرة نفس الشركة التي يمتلكها مقدم عرض أو مستشار آخر، أو يتلقى من مقدم عرض آخر أو مستشار أو تقديم منحة لمقدم آخر أو استشاري بشكل مباشر أو غير مباشر، ويكون له نفس الممثل القانوني مثل مُقدم آخر أو مستشار، الحفاظ على اتصال مباشر</w:t>
      </w:r>
      <w:r w:rsidRPr="009838AE">
        <w:rPr>
          <w:sz w:val="24"/>
          <w:szCs w:val="24"/>
        </w:rPr>
        <w:t xml:space="preserve"> أو غير مباشر مع مُقدم أو مستشار آخر يسمح لنا بالحصول على المعلومات الواردة في طلبات العرض أو المقترحات الخاصة بنا وإتاحة الوصول إليها، للتأثير عليها، أو للتأثير على قرارات صاحب المشروع</w:t>
      </w:r>
    </w:p>
    <w:p w:rsidR="00FF3EBC" w:rsidRPr="009838AE" w:rsidRDefault="00515682">
      <w:pPr>
        <w:pStyle w:val="Paragraphedeliste"/>
        <w:numPr>
          <w:ilvl w:val="1"/>
          <w:numId w:val="1"/>
        </w:numPr>
        <w:tabs>
          <w:tab w:val="left" w:pos="1352"/>
        </w:tabs>
        <w:spacing w:before="144" w:line="242" w:lineRule="auto"/>
        <w:ind w:left="1351" w:right="217"/>
        <w:jc w:val="both"/>
        <w:rPr>
          <w:sz w:val="24"/>
          <w:szCs w:val="24"/>
        </w:rPr>
      </w:pPr>
      <w:r w:rsidRPr="009838AE">
        <w:rPr>
          <w:sz w:val="24"/>
          <w:szCs w:val="24"/>
        </w:rPr>
        <w:t xml:space="preserve">أن يتم تعيينك لمهمة الخدمات الفكرية التي، بطبيعتها، قد تثبت أنها غير </w:t>
      </w:r>
      <w:r w:rsidRPr="009838AE">
        <w:rPr>
          <w:sz w:val="24"/>
          <w:szCs w:val="24"/>
        </w:rPr>
        <w:t>متوافقة مع مهامنا نيابة عن صاحب المشروع</w:t>
      </w:r>
    </w:p>
    <w:p w:rsidR="00FF3EBC" w:rsidRPr="009838AE" w:rsidRDefault="00FF3EBC">
      <w:pPr>
        <w:spacing w:line="242" w:lineRule="auto"/>
        <w:jc w:val="both"/>
        <w:rPr>
          <w:sz w:val="24"/>
          <w:szCs w:val="24"/>
        </w:rPr>
        <w:sectPr w:rsidR="00FF3EBC" w:rsidRPr="009838AE">
          <w:headerReference w:type="default" r:id="rId29"/>
          <w:footerReference w:type="default" r:id="rId30"/>
          <w:pgSz w:w="11910" w:h="16840"/>
          <w:pgMar w:top="1080" w:right="1200" w:bottom="940" w:left="1200" w:header="559" w:footer="750" w:gutter="0"/>
          <w:cols w:space="720"/>
        </w:sect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spacing w:before="8"/>
        <w:rPr>
          <w:sz w:val="24"/>
          <w:szCs w:val="24"/>
        </w:rPr>
      </w:pPr>
    </w:p>
    <w:p w:rsidR="00FF3EBC" w:rsidRPr="009838AE" w:rsidRDefault="00515682">
      <w:pPr>
        <w:pStyle w:val="Paragraphedeliste"/>
        <w:numPr>
          <w:ilvl w:val="1"/>
          <w:numId w:val="1"/>
        </w:numPr>
        <w:tabs>
          <w:tab w:val="left" w:pos="1352"/>
        </w:tabs>
        <w:spacing w:before="56" w:line="242" w:lineRule="auto"/>
        <w:ind w:left="1351" w:right="214"/>
        <w:jc w:val="both"/>
        <w:rPr>
          <w:sz w:val="24"/>
          <w:szCs w:val="24"/>
        </w:rPr>
      </w:pPr>
      <w:r w:rsidRPr="009838AE">
        <w:rPr>
          <w:sz w:val="24"/>
          <w:szCs w:val="24"/>
        </w:rPr>
        <w:t>في حالة إجراء يهدف إلى عقد صفقة لأعمال أو تجهيزات أو معدات:</w:t>
      </w:r>
    </w:p>
    <w:p w:rsidR="00FF3EBC" w:rsidRPr="009838AE" w:rsidRDefault="00515682">
      <w:pPr>
        <w:pStyle w:val="Paragraphedeliste"/>
        <w:numPr>
          <w:ilvl w:val="2"/>
          <w:numId w:val="1"/>
        </w:numPr>
        <w:tabs>
          <w:tab w:val="left" w:pos="1921"/>
        </w:tabs>
        <w:spacing w:before="137" w:line="242" w:lineRule="auto"/>
        <w:ind w:right="214"/>
        <w:jc w:val="both"/>
        <w:rPr>
          <w:sz w:val="24"/>
          <w:szCs w:val="24"/>
        </w:rPr>
      </w:pPr>
      <w:r w:rsidRPr="009838AE">
        <w:rPr>
          <w:sz w:val="24"/>
          <w:szCs w:val="24"/>
        </w:rPr>
        <w:t>أعددنا بأنفسنا أو كنا مرتبطين بخبير استشاري أعد المواصفات والخطط والحسابات والوثائق الأخرى المستخدمة في سياق عقد الصفقة؛</w:t>
      </w:r>
    </w:p>
    <w:p w:rsidR="00FF3EBC" w:rsidRPr="009838AE" w:rsidRDefault="00515682">
      <w:pPr>
        <w:pStyle w:val="Paragraphedeliste"/>
        <w:numPr>
          <w:ilvl w:val="2"/>
          <w:numId w:val="1"/>
        </w:numPr>
        <w:tabs>
          <w:tab w:val="left" w:pos="1921"/>
        </w:tabs>
        <w:spacing w:before="134" w:line="242" w:lineRule="auto"/>
        <w:ind w:right="215" w:hanging="516"/>
        <w:jc w:val="both"/>
        <w:rPr>
          <w:sz w:val="24"/>
          <w:szCs w:val="24"/>
        </w:rPr>
      </w:pPr>
      <w:r w:rsidRPr="009838AE">
        <w:rPr>
          <w:sz w:val="24"/>
          <w:szCs w:val="24"/>
        </w:rPr>
        <w:t>أن نكون أنفسنا أو إحدى الشركات التي ننتمي إليها تم انتدابنا، أو من المقرر ذلك، من قبل صاحب المشروع للقيام بالإشراف أو التحكم في الأعمال بموجب العقد.</w:t>
      </w:r>
    </w:p>
    <w:p w:rsidR="00FF3EBC" w:rsidRPr="009838AE" w:rsidRDefault="00FF3EBC">
      <w:pPr>
        <w:pStyle w:val="Corpsdetexte"/>
        <w:spacing w:before="2"/>
        <w:rPr>
          <w:sz w:val="24"/>
          <w:szCs w:val="24"/>
        </w:rPr>
      </w:pPr>
    </w:p>
    <w:p w:rsidR="00FF3EBC" w:rsidRPr="009838AE" w:rsidRDefault="00515682">
      <w:pPr>
        <w:pStyle w:val="Paragraphedeliste"/>
        <w:numPr>
          <w:ilvl w:val="0"/>
          <w:numId w:val="1"/>
        </w:numPr>
        <w:tabs>
          <w:tab w:val="left" w:pos="503"/>
        </w:tabs>
        <w:spacing w:line="242" w:lineRule="auto"/>
        <w:ind w:right="213" w:hanging="358"/>
        <w:jc w:val="both"/>
        <w:rPr>
          <w:sz w:val="24"/>
          <w:szCs w:val="24"/>
        </w:rPr>
      </w:pPr>
      <w:r w:rsidRPr="009838AE">
        <w:rPr>
          <w:sz w:val="24"/>
          <w:szCs w:val="24"/>
        </w:rPr>
        <w:t xml:space="preserve">إذا كنا مؤسسة عامة أو شركة عامة، للمشاركة في إجراءات المنافسة، فإننا نشهد بأننا نتمتع بالاستقلال القانوني </w:t>
      </w:r>
      <w:r w:rsidRPr="009838AE">
        <w:rPr>
          <w:sz w:val="24"/>
          <w:szCs w:val="24"/>
        </w:rPr>
        <w:t>والمالي وأننا نُدار وفقًا لقواعد القانون التجاري.</w:t>
      </w:r>
    </w:p>
    <w:p w:rsidR="00FF3EBC" w:rsidRPr="009838AE" w:rsidRDefault="00FF3EBC">
      <w:pPr>
        <w:pStyle w:val="Corpsdetexte"/>
        <w:rPr>
          <w:sz w:val="24"/>
          <w:szCs w:val="24"/>
        </w:rPr>
      </w:pPr>
    </w:p>
    <w:p w:rsidR="00FF3EBC" w:rsidRPr="009838AE" w:rsidRDefault="00515682">
      <w:pPr>
        <w:pStyle w:val="Paragraphedeliste"/>
        <w:numPr>
          <w:ilvl w:val="0"/>
          <w:numId w:val="1"/>
        </w:numPr>
        <w:tabs>
          <w:tab w:val="left" w:pos="503"/>
        </w:tabs>
        <w:spacing w:before="1"/>
        <w:ind w:right="210" w:hanging="358"/>
        <w:jc w:val="both"/>
        <w:rPr>
          <w:sz w:val="24"/>
          <w:szCs w:val="24"/>
        </w:rPr>
      </w:pPr>
      <w:r w:rsidRPr="009838AE">
        <w:rPr>
          <w:sz w:val="24"/>
          <w:szCs w:val="24"/>
        </w:rPr>
        <w:t>نتعهد بالإبلاغ دون تأخير إلى صاحب المشروع، الذي سيبلغ خبراء فرنسا، بأي تغيير في الوضع فيما يتعلق بالنقاط 2 إلى 4 أعلاه.</w:t>
      </w:r>
    </w:p>
    <w:p w:rsidR="00FF3EBC" w:rsidRPr="009838AE" w:rsidRDefault="00FF3EBC">
      <w:pPr>
        <w:pStyle w:val="Corpsdetexte"/>
        <w:spacing w:before="5"/>
        <w:rPr>
          <w:sz w:val="24"/>
          <w:szCs w:val="24"/>
        </w:rPr>
      </w:pPr>
    </w:p>
    <w:p w:rsidR="00FF3EBC" w:rsidRPr="009838AE" w:rsidRDefault="00515682">
      <w:pPr>
        <w:pStyle w:val="Paragraphedeliste"/>
        <w:numPr>
          <w:ilvl w:val="0"/>
          <w:numId w:val="1"/>
        </w:numPr>
        <w:tabs>
          <w:tab w:val="left" w:pos="503"/>
        </w:tabs>
        <w:spacing w:before="1"/>
        <w:ind w:hanging="359"/>
        <w:rPr>
          <w:sz w:val="24"/>
          <w:szCs w:val="24"/>
        </w:rPr>
      </w:pPr>
      <w:r w:rsidRPr="009838AE">
        <w:rPr>
          <w:sz w:val="24"/>
          <w:szCs w:val="24"/>
        </w:rPr>
        <w:t>في إطار عقد وتنفيذ الصفقة:</w:t>
      </w:r>
    </w:p>
    <w:p w:rsidR="00FF3EBC" w:rsidRPr="009838AE" w:rsidRDefault="00515682">
      <w:pPr>
        <w:pStyle w:val="Paragraphedeliste"/>
        <w:numPr>
          <w:ilvl w:val="1"/>
          <w:numId w:val="1"/>
        </w:numPr>
        <w:tabs>
          <w:tab w:val="left" w:pos="1352"/>
        </w:tabs>
        <w:spacing w:before="142"/>
        <w:ind w:left="1351" w:right="212"/>
        <w:jc w:val="both"/>
        <w:rPr>
          <w:sz w:val="24"/>
          <w:szCs w:val="24"/>
        </w:rPr>
      </w:pPr>
      <w:r w:rsidRPr="009838AE">
        <w:rPr>
          <w:sz w:val="24"/>
          <w:szCs w:val="24"/>
        </w:rPr>
        <w:t>لم نلتزم ولن نرتكب أي مناورة غير عادلة (فعل أو إغفال) بقص</w:t>
      </w:r>
      <w:r w:rsidRPr="009838AE">
        <w:rPr>
          <w:sz w:val="24"/>
          <w:szCs w:val="24"/>
        </w:rPr>
        <w:t>د خداع الآخرين عمدًا، أو لإخفاء عناصر عن قصد، أو مفاجأة أو إبطال موافقتهم أو جعلهم يتحايلون على الالتزامات القانونية أو التنظيمية و / أو تنتهك قواعدها الداخلية من أجل الحصول على منفعة غير مشروعة.</w:t>
      </w:r>
    </w:p>
    <w:p w:rsidR="00FF3EBC" w:rsidRPr="009838AE" w:rsidRDefault="00515682">
      <w:pPr>
        <w:pStyle w:val="Paragraphedeliste"/>
        <w:numPr>
          <w:ilvl w:val="1"/>
          <w:numId w:val="1"/>
        </w:numPr>
        <w:tabs>
          <w:tab w:val="left" w:pos="1352"/>
        </w:tabs>
        <w:spacing w:before="143" w:line="242" w:lineRule="auto"/>
        <w:ind w:left="1351" w:right="214"/>
        <w:jc w:val="both"/>
        <w:rPr>
          <w:sz w:val="24"/>
          <w:szCs w:val="24"/>
        </w:rPr>
      </w:pPr>
      <w:r w:rsidRPr="009838AE">
        <w:rPr>
          <w:sz w:val="24"/>
          <w:szCs w:val="24"/>
        </w:rPr>
        <w:t>لم نلتزم ولن نرتكب أي مناورة غير عادلة (فعل أو إغفال) تتعارض</w:t>
      </w:r>
      <w:r w:rsidRPr="009838AE">
        <w:rPr>
          <w:sz w:val="24"/>
          <w:szCs w:val="24"/>
        </w:rPr>
        <w:t xml:space="preserve"> مع التزاماتنا القانونية أو التنظيمية و / أو قواعدنا الداخلية من أجل الحصول على ربح غير مشروع.</w:t>
      </w:r>
    </w:p>
    <w:p w:rsidR="00FF3EBC" w:rsidRPr="009838AE" w:rsidRDefault="00515682">
      <w:pPr>
        <w:pStyle w:val="Paragraphedeliste"/>
        <w:numPr>
          <w:ilvl w:val="1"/>
          <w:numId w:val="1"/>
        </w:numPr>
        <w:tabs>
          <w:tab w:val="left" w:pos="1352"/>
        </w:tabs>
        <w:spacing w:before="134"/>
        <w:ind w:left="1351" w:right="210"/>
        <w:jc w:val="both"/>
        <w:rPr>
          <w:sz w:val="24"/>
          <w:szCs w:val="24"/>
        </w:rPr>
      </w:pPr>
      <w:r w:rsidRPr="009838AE">
        <w:rPr>
          <w:sz w:val="24"/>
          <w:szCs w:val="24"/>
        </w:rPr>
        <w:t>لم نعد أو نعرض أو نمنح ولن نعد أو نعرض أو نمنح، بشكل مباشر أو غير مباشر، لـ (1) أي شخص يشغل منصبًا تشريعيًا أو تنفيذيًا أو إداريًا أو قضائيًا داخل دولة صاحب المشروع، سواء كان معينًا أو منتخبًا، بشكل دائم أم مؤقت، سواء بأجر أم لا وبغض النظر عن موقعه الهرمي،</w:t>
      </w:r>
      <w:r w:rsidRPr="009838AE">
        <w:rPr>
          <w:sz w:val="24"/>
          <w:szCs w:val="24"/>
        </w:rPr>
        <w:t xml:space="preserve"> (2) أي شخص آخر يمارس وظيفة عامة، بما في ذلك هيئة عامة أو شركة عامة، أو يقدم خدمة عامة، أو (3) أي </w:t>
      </w:r>
      <w:r w:rsidR="005858CB" w:rsidRPr="009838AE">
        <w:rPr>
          <w:rFonts w:hint="cs"/>
          <w:sz w:val="24"/>
          <w:szCs w:val="24"/>
        </w:rPr>
        <w:t>شخص</w:t>
      </w:r>
      <w:r w:rsidRPr="009838AE">
        <w:rPr>
          <w:sz w:val="24"/>
          <w:szCs w:val="24"/>
        </w:rPr>
        <w:t xml:space="preserve"> آخر يُعرَّف بأنه موظف عام في دولة صاحب المشروع، أو ميزة غير مستحقة من أي نوع، لنفسه أو لشخص آخر أو كيان آخر، من أجل القيام بعمل ما أو الامتناع عن القيام ب</w:t>
      </w:r>
      <w:r w:rsidRPr="009838AE">
        <w:rPr>
          <w:sz w:val="24"/>
          <w:szCs w:val="24"/>
        </w:rPr>
        <w:t>ه أثناء ممارسة وظائفه الرسمية.</w:t>
      </w:r>
    </w:p>
    <w:p w:rsidR="00FF3EBC" w:rsidRPr="009838AE" w:rsidRDefault="00515682">
      <w:pPr>
        <w:pStyle w:val="Paragraphedeliste"/>
        <w:numPr>
          <w:ilvl w:val="1"/>
          <w:numId w:val="1"/>
        </w:numPr>
        <w:tabs>
          <w:tab w:val="left" w:pos="1352"/>
        </w:tabs>
        <w:spacing w:before="142"/>
        <w:ind w:left="1351" w:right="213"/>
        <w:jc w:val="both"/>
        <w:rPr>
          <w:sz w:val="24"/>
          <w:szCs w:val="24"/>
        </w:rPr>
      </w:pPr>
      <w:r w:rsidRPr="009838AE">
        <w:rPr>
          <w:sz w:val="24"/>
          <w:szCs w:val="24"/>
        </w:rPr>
        <w:t xml:space="preserve">لم نعد أو نعرض أو نمنح ولن نعد أو نعرض أو نمنح، بشكل مباشر أو غير مباشر، لأي شخص يدير كيانًا من القطاع الخاص أو يعمل لمثل هذا الكيان، بأي صفة، بمزايا لا مبرر لها من أي نوع، من أجل نفسه أو لشخص أو كيان آخر، بحيث يؤدي أو يمتنع </w:t>
      </w:r>
      <w:r w:rsidRPr="009838AE">
        <w:rPr>
          <w:sz w:val="24"/>
          <w:szCs w:val="24"/>
        </w:rPr>
        <w:t>عن القيام بعمل ينتهك التزاماته القانونية أو التعاقدية أو المهنية.</w:t>
      </w:r>
    </w:p>
    <w:p w:rsidR="00FF3EBC" w:rsidRPr="009838AE" w:rsidRDefault="00515682">
      <w:pPr>
        <w:pStyle w:val="Paragraphedeliste"/>
        <w:numPr>
          <w:ilvl w:val="1"/>
          <w:numId w:val="1"/>
        </w:numPr>
        <w:tabs>
          <w:tab w:val="left" w:pos="1352"/>
        </w:tabs>
        <w:spacing w:before="143"/>
        <w:ind w:left="1351" w:right="212"/>
        <w:jc w:val="both"/>
        <w:rPr>
          <w:sz w:val="24"/>
          <w:szCs w:val="24"/>
        </w:rPr>
      </w:pPr>
      <w:r w:rsidRPr="009838AE">
        <w:rPr>
          <w:sz w:val="24"/>
          <w:szCs w:val="24"/>
        </w:rPr>
        <w:t>لم نلتزم ولن نرتكب أي فعل من المحتمل أن يؤثر على عملية الشراء على حساب صاحب المشروع وعلى وجه الخصوص، أي ممارسة مناهضة للمنافسة يكون هدفها أو تأثيرها منع المنافسة أو تقييدها أو تشويهها، ولا س</w:t>
      </w:r>
      <w:r w:rsidRPr="009838AE">
        <w:rPr>
          <w:sz w:val="24"/>
          <w:szCs w:val="24"/>
        </w:rPr>
        <w:t>يما من خلال تميل إلى تقييد الوصول إلى الصفقة أو الممارسة الحرة للمنافسة من قبل الشركات الأخرى.</w:t>
      </w:r>
    </w:p>
    <w:p w:rsidR="00FF3EBC" w:rsidRPr="009838AE" w:rsidRDefault="00FF3EBC">
      <w:pPr>
        <w:jc w:val="both"/>
        <w:rPr>
          <w:sz w:val="24"/>
          <w:szCs w:val="24"/>
        </w:rPr>
        <w:sectPr w:rsidR="00FF3EBC" w:rsidRPr="009838AE">
          <w:pgSz w:w="11910" w:h="16840"/>
          <w:pgMar w:top="1080" w:right="1200" w:bottom="940" w:left="1200" w:header="559" w:footer="750" w:gutter="0"/>
          <w:cols w:space="720"/>
        </w:sectPr>
      </w:pPr>
    </w:p>
    <w:p w:rsidR="00FF3EBC" w:rsidRPr="009838AE" w:rsidRDefault="00515682">
      <w:pPr>
        <w:pStyle w:val="P68B1DB1-BodyText5"/>
        <w:ind w:left="383"/>
        <w:rPr>
          <w:sz w:val="24"/>
          <w:szCs w:val="24"/>
        </w:rPr>
      </w:pPr>
      <w:r w:rsidRPr="009838AE">
        <w:rPr>
          <w:noProof/>
          <w:sz w:val="24"/>
          <w:szCs w:val="24"/>
        </w:rPr>
        <w:lastRenderedPageBreak/>
        <w:drawing>
          <wp:inline distT="0" distB="0" distL="0" distR="0">
            <wp:extent cx="1201160" cy="412527"/>
            <wp:effectExtent l="0" t="0" r="0" b="0"/>
            <wp:docPr id="5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jpeg"/>
                    <pic:cNvPicPr/>
                  </pic:nvPicPr>
                  <pic:blipFill>
                    <a:blip r:embed="rId7" cstate="print"/>
                    <a:stretch>
                      <a:fillRect/>
                    </a:stretch>
                  </pic:blipFill>
                  <pic:spPr>
                    <a:xfrm>
                      <a:off x="0" y="0"/>
                      <a:ext cx="1201160" cy="412527"/>
                    </a:xfrm>
                    <a:prstGeom prst="rect">
                      <a:avLst/>
                    </a:prstGeom>
                  </pic:spPr>
                </pic:pic>
              </a:graphicData>
            </a:graphic>
          </wp:inline>
        </w:drawing>
      </w: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spacing w:before="5"/>
        <w:rPr>
          <w:sz w:val="24"/>
          <w:szCs w:val="24"/>
        </w:rPr>
      </w:pPr>
    </w:p>
    <w:p w:rsidR="00FF3EBC" w:rsidRPr="009838AE" w:rsidRDefault="00515682">
      <w:pPr>
        <w:pStyle w:val="Paragraphedeliste"/>
        <w:numPr>
          <w:ilvl w:val="1"/>
          <w:numId w:val="1"/>
        </w:numPr>
        <w:tabs>
          <w:tab w:val="left" w:pos="1352"/>
        </w:tabs>
        <w:spacing w:before="57" w:line="242" w:lineRule="auto"/>
        <w:ind w:left="1351" w:right="210"/>
        <w:jc w:val="both"/>
        <w:rPr>
          <w:sz w:val="24"/>
          <w:szCs w:val="24"/>
        </w:rPr>
      </w:pPr>
      <w:r w:rsidRPr="009838AE">
        <w:rPr>
          <w:sz w:val="24"/>
          <w:szCs w:val="24"/>
        </w:rPr>
        <w:t>لن نقوم نحن أو أحد أعضاء تجمعنا أو أحد المتعاقدين من الباطن بالحصول على المعدات أو التزود بها ولن نتدخل في القطاعات الخاضعة لحظر الأمم المتحدة أو الاتحاد الأوروبي أو فرنسا.</w:t>
      </w:r>
    </w:p>
    <w:p w:rsidR="00FF3EBC" w:rsidRPr="009838AE" w:rsidRDefault="00515682">
      <w:pPr>
        <w:pStyle w:val="Paragraphedeliste"/>
        <w:numPr>
          <w:ilvl w:val="1"/>
          <w:numId w:val="1"/>
        </w:numPr>
        <w:tabs>
          <w:tab w:val="left" w:pos="1352"/>
        </w:tabs>
        <w:spacing w:before="134"/>
        <w:ind w:left="1351" w:right="210"/>
        <w:jc w:val="both"/>
        <w:rPr>
          <w:sz w:val="24"/>
          <w:szCs w:val="24"/>
        </w:rPr>
      </w:pPr>
      <w:r w:rsidRPr="009838AE">
        <w:rPr>
          <w:sz w:val="24"/>
          <w:szCs w:val="24"/>
        </w:rPr>
        <w:t>نحن ملتزمون باحترام وضمان احترام جميع المتعاقدين من الباطن للمعايير البيئية والاجتم</w:t>
      </w:r>
      <w:r w:rsidRPr="009838AE">
        <w:rPr>
          <w:sz w:val="24"/>
          <w:szCs w:val="24"/>
        </w:rPr>
        <w:t>اعية المعترف بها من قبل المجتمع الدولي، بما في ذلك الاتفاقيات الأساسية لمنظمة العمل الدولية والاتفاقيات الدولية لحماية البيئة، بما يتوافق مع القوانين واللوائح المعمول بها في بلد تنفيذ الصفقة. بالإضافة إلى ذلك، نتعهد بتنفيذ تدابير التخفيف من المخاطر البيئية</w:t>
      </w:r>
      <w:r w:rsidRPr="009838AE">
        <w:rPr>
          <w:sz w:val="24"/>
          <w:szCs w:val="24"/>
        </w:rPr>
        <w:t xml:space="preserve"> والاجتماعية عند الإشارة إليها في خطة الإدارة البيئية والاجتماعية المقدمة من صاحب المشروع.</w:t>
      </w:r>
    </w:p>
    <w:p w:rsidR="00FF3EBC" w:rsidRPr="009838AE" w:rsidRDefault="00515682">
      <w:pPr>
        <w:pStyle w:val="Corpsdetexte"/>
        <w:spacing w:before="142"/>
        <w:ind w:left="218" w:right="211"/>
        <w:jc w:val="both"/>
        <w:rPr>
          <w:sz w:val="24"/>
          <w:szCs w:val="24"/>
        </w:rPr>
      </w:pPr>
      <w:r w:rsidRPr="009838AE">
        <w:rPr>
          <w:sz w:val="24"/>
          <w:szCs w:val="24"/>
        </w:rPr>
        <w:t>نحن نقر ونقبل أنه في حالة تحديد أحد الوضعيات المذكورة أعلاه المتعلقة بنا، سيُطلب من المستفيد من المنحة إرسال هذه البيانات إلى مؤسسة خبراء فرنسا، أو إلى المانح مصدر ا</w:t>
      </w:r>
      <w:r w:rsidRPr="009838AE">
        <w:rPr>
          <w:sz w:val="24"/>
          <w:szCs w:val="24"/>
        </w:rPr>
        <w:t>لتمويل أو إلى أي كيان. من مجموعة الوكالة الفرنسية للتنمية وأن الأخيرة يمكن أن تدرجهم في نظام الكشف والاستبعاد السريع ونشر أسمائهم على موقعهم على الإنترنت.</w:t>
      </w:r>
    </w:p>
    <w:p w:rsidR="00FF3EBC" w:rsidRPr="009838AE" w:rsidRDefault="00FF3EBC">
      <w:pPr>
        <w:pStyle w:val="Corpsdetexte"/>
        <w:spacing w:before="9"/>
        <w:rPr>
          <w:sz w:val="24"/>
          <w:szCs w:val="24"/>
        </w:rPr>
      </w:pPr>
    </w:p>
    <w:p w:rsidR="00FF3EBC" w:rsidRPr="009838AE" w:rsidRDefault="00515682">
      <w:pPr>
        <w:pStyle w:val="Corpsdetexte"/>
        <w:ind w:left="218" w:right="214"/>
        <w:jc w:val="both"/>
        <w:rPr>
          <w:sz w:val="24"/>
          <w:szCs w:val="24"/>
        </w:rPr>
      </w:pPr>
      <w:r w:rsidRPr="009838AE">
        <w:rPr>
          <w:sz w:val="24"/>
          <w:szCs w:val="24"/>
        </w:rPr>
        <w:t>نتعهد بالتواصل دون تأخير مع مؤسسة خبراء فرنسا، بشأن أي تغيير في وضعنا أثناء عقد الصفقة، وعند الاقتضاء، تنفيذ الصفقة فيما يتعلق بهذا الإعلان.</w:t>
      </w:r>
    </w:p>
    <w:p w:rsidR="00FF3EBC" w:rsidRPr="009838AE" w:rsidRDefault="00FF3EBC">
      <w:pPr>
        <w:pStyle w:val="Corpsdetexte"/>
        <w:rPr>
          <w:sz w:val="24"/>
          <w:szCs w:val="24"/>
        </w:rPr>
      </w:pPr>
    </w:p>
    <w:p w:rsidR="00FF3EBC" w:rsidRPr="009838AE" w:rsidRDefault="005858CB">
      <w:pPr>
        <w:pStyle w:val="Corpsdetexte"/>
        <w:tabs>
          <w:tab w:val="left" w:pos="4697"/>
          <w:tab w:val="left" w:pos="5038"/>
          <w:tab w:val="left" w:pos="9334"/>
        </w:tabs>
        <w:spacing w:before="56"/>
        <w:ind w:left="218"/>
        <w:rPr>
          <w:sz w:val="24"/>
          <w:szCs w:val="24"/>
        </w:rPr>
      </w:pPr>
      <w:proofErr w:type="gramStart"/>
      <w:r w:rsidRPr="009838AE">
        <w:rPr>
          <w:rFonts w:hint="cs"/>
          <w:sz w:val="24"/>
          <w:szCs w:val="24"/>
        </w:rPr>
        <w:t xml:space="preserve">اللقب: </w:t>
      </w:r>
      <w:r>
        <w:rPr>
          <w:rFonts w:hint="cs"/>
          <w:sz w:val="24"/>
          <w:szCs w:val="24"/>
        </w:rPr>
        <w:t xml:space="preserve">  </w:t>
      </w:r>
      <w:proofErr w:type="gramEnd"/>
      <w:r>
        <w:rPr>
          <w:rFonts w:hint="cs"/>
          <w:sz w:val="24"/>
          <w:szCs w:val="24"/>
        </w:rPr>
        <w:t xml:space="preserve">                                                       </w:t>
      </w:r>
      <w:r w:rsidRPr="009838AE">
        <w:rPr>
          <w:rFonts w:hint="cs"/>
          <w:sz w:val="24"/>
          <w:szCs w:val="24"/>
        </w:rPr>
        <w:t>بصفتي</w:t>
      </w:r>
      <w:r w:rsidR="00515682" w:rsidRPr="009838AE">
        <w:rPr>
          <w:sz w:val="24"/>
          <w:szCs w:val="24"/>
        </w:rPr>
        <w:t xml:space="preserve">: </w:t>
      </w:r>
      <w:r w:rsidR="00515682" w:rsidRPr="009838AE">
        <w:rPr>
          <w:sz w:val="24"/>
          <w:szCs w:val="24"/>
          <w:u w:val="single"/>
        </w:rPr>
        <w:t xml:space="preserve"> </w:t>
      </w:r>
    </w:p>
    <w:p w:rsidR="00FF3EBC" w:rsidRPr="009838AE" w:rsidRDefault="00515682">
      <w:pPr>
        <w:pStyle w:val="Corpsdetexte"/>
        <w:tabs>
          <w:tab w:val="left" w:pos="9206"/>
        </w:tabs>
        <w:spacing w:before="120"/>
        <w:ind w:left="218"/>
        <w:rPr>
          <w:sz w:val="24"/>
          <w:szCs w:val="24"/>
        </w:rPr>
      </w:pPr>
      <w:r w:rsidRPr="009838AE">
        <w:rPr>
          <w:sz w:val="24"/>
          <w:szCs w:val="24"/>
        </w:rPr>
        <w:t>مخول حسب الأصول للتوقيع باسم وبالنيابة عن</w:t>
      </w:r>
      <w:r w:rsidRPr="009838AE">
        <w:rPr>
          <w:sz w:val="24"/>
          <w:szCs w:val="24"/>
          <w:vertAlign w:val="superscript"/>
        </w:rPr>
        <w:t>1</w:t>
      </w:r>
      <w:r w:rsidRPr="009838AE">
        <w:rPr>
          <w:sz w:val="24"/>
          <w:szCs w:val="24"/>
        </w:rPr>
        <w:t xml:space="preserve"> </w:t>
      </w:r>
      <w:r w:rsidRPr="009838AE">
        <w:rPr>
          <w:sz w:val="24"/>
          <w:szCs w:val="24"/>
          <w:u w:val="single"/>
        </w:rPr>
        <w:t xml:space="preserve"> </w:t>
      </w:r>
    </w:p>
    <w:p w:rsidR="00FF3EBC" w:rsidRPr="009838AE" w:rsidRDefault="00FF3EBC">
      <w:pPr>
        <w:pStyle w:val="Corpsdetexte"/>
        <w:spacing w:before="11"/>
        <w:rPr>
          <w:sz w:val="24"/>
          <w:szCs w:val="24"/>
        </w:rPr>
      </w:pPr>
    </w:p>
    <w:p w:rsidR="00FF3EBC" w:rsidRPr="009838AE" w:rsidRDefault="005858CB">
      <w:pPr>
        <w:pStyle w:val="Corpsdetexte"/>
        <w:tabs>
          <w:tab w:val="left" w:pos="3302"/>
          <w:tab w:val="left" w:pos="9335"/>
        </w:tabs>
        <w:spacing w:before="56"/>
        <w:ind w:left="218"/>
        <w:rPr>
          <w:sz w:val="24"/>
          <w:szCs w:val="24"/>
        </w:rPr>
      </w:pPr>
      <w:proofErr w:type="gramStart"/>
      <w:r>
        <w:rPr>
          <w:rFonts w:hint="cs"/>
          <w:sz w:val="24"/>
          <w:szCs w:val="24"/>
        </w:rPr>
        <w:t>ال</w:t>
      </w:r>
      <w:r w:rsidRPr="009838AE">
        <w:rPr>
          <w:rFonts w:hint="cs"/>
          <w:sz w:val="24"/>
          <w:szCs w:val="24"/>
        </w:rPr>
        <w:t>تاريخ:</w:t>
      </w:r>
      <w:r>
        <w:rPr>
          <w:rFonts w:hint="cs"/>
          <w:sz w:val="24"/>
          <w:szCs w:val="24"/>
        </w:rPr>
        <w:t xml:space="preserve">   </w:t>
      </w:r>
      <w:proofErr w:type="gramEnd"/>
      <w:r>
        <w:rPr>
          <w:rFonts w:hint="cs"/>
          <w:sz w:val="24"/>
          <w:szCs w:val="24"/>
        </w:rPr>
        <w:t xml:space="preserve">                                                    </w:t>
      </w:r>
      <w:r w:rsidR="00515682" w:rsidRPr="009838AE">
        <w:rPr>
          <w:sz w:val="24"/>
          <w:szCs w:val="24"/>
        </w:rPr>
        <w:t xml:space="preserve">التوقيع: </w:t>
      </w:r>
      <w:r w:rsidR="00515682" w:rsidRPr="009838AE">
        <w:rPr>
          <w:sz w:val="24"/>
          <w:szCs w:val="24"/>
          <w:u w:val="single"/>
        </w:rPr>
        <w:t xml:space="preserve"> </w:t>
      </w: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FF3EBC">
      <w:pPr>
        <w:pStyle w:val="Corpsdetexte"/>
        <w:rPr>
          <w:sz w:val="24"/>
          <w:szCs w:val="24"/>
        </w:rPr>
      </w:pPr>
    </w:p>
    <w:p w:rsidR="00FF3EBC" w:rsidRPr="009838AE" w:rsidRDefault="00515682">
      <w:pPr>
        <w:pStyle w:val="Corpsdetexte"/>
        <w:spacing w:before="6"/>
        <w:rPr>
          <w:sz w:val="24"/>
          <w:szCs w:val="24"/>
        </w:rPr>
      </w:pPr>
      <w:r w:rsidRPr="009838AE">
        <w:rPr>
          <w:sz w:val="24"/>
          <w:szCs w:val="24"/>
        </w:rPr>
        <w:pict>
          <v:rect id="_x0000_s1026" style="position:absolute;left:0;text-align:left;margin-left:70.95pt;margin-top:19.35pt;width:2in;height:.6pt;z-index:-15710208;mso-wrap-distance-left:0;mso-wrap-distance-right:0;mso-position-horizontal-relative:page" fillcolor="black" stroked="f">
            <w10:wrap type="topAndBottom" anchorx="page"/>
          </v:rect>
        </w:pict>
      </w:r>
    </w:p>
    <w:p w:rsidR="00FF3EBC" w:rsidRPr="009838AE" w:rsidRDefault="00FF3EBC">
      <w:pPr>
        <w:pStyle w:val="Corpsdetexte"/>
        <w:rPr>
          <w:sz w:val="24"/>
          <w:szCs w:val="24"/>
        </w:rPr>
      </w:pPr>
    </w:p>
    <w:p w:rsidR="00FF3EBC" w:rsidRPr="009838AE" w:rsidRDefault="00515682">
      <w:pPr>
        <w:spacing w:before="73" w:line="254" w:lineRule="auto"/>
        <w:ind w:left="502" w:hanging="214"/>
        <w:rPr>
          <w:sz w:val="24"/>
          <w:szCs w:val="24"/>
        </w:rPr>
      </w:pPr>
      <w:r w:rsidRPr="009838AE">
        <w:rPr>
          <w:position w:val="7"/>
          <w:sz w:val="24"/>
          <w:szCs w:val="24"/>
        </w:rPr>
        <w:t xml:space="preserve">1 </w:t>
      </w:r>
      <w:r w:rsidRPr="009838AE">
        <w:rPr>
          <w:sz w:val="24"/>
          <w:szCs w:val="24"/>
        </w:rPr>
        <w:t>في حالة تجمع، أدخل اسم التجمع. يجب على الشخص الذي يوقع على العرض أو الاقتراح أو الترشح نيابة عن المُقدم أو الاستشاري أن يرفق بها الصلاحيات الممنوحة من قبل المُقدم أو الاستشاري.</w:t>
      </w:r>
    </w:p>
    <w:sectPr w:rsidR="00FF3EBC" w:rsidRPr="009838AE">
      <w:headerReference w:type="default" r:id="rId31"/>
      <w:footerReference w:type="default" r:id="rId32"/>
      <w:pgSz w:w="11910" w:h="16840"/>
      <w:pgMar w:top="600" w:right="1200" w:bottom="940" w:left="1200" w:header="0" w:footer="7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5682" w:rsidRDefault="00515682">
      <w:r>
        <w:separator/>
      </w:r>
    </w:p>
  </w:endnote>
  <w:endnote w:type="continuationSeparator" w:id="0">
    <w:p w:rsidR="00515682" w:rsidRDefault="00515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3EBC" w:rsidRDefault="00515682">
    <w:pPr>
      <w:pStyle w:val="Corpsdetexte"/>
      <w:spacing w:line="14" w:lineRule="auto"/>
      <w:rPr>
        <w:sz w:val="20"/>
      </w:rPr>
    </w:pPr>
    <w:r>
      <w:pict>
        <v:shapetype id="_x0000_t202" coordsize="21600,21600" o:spt="202" path="m,l,21600r21600,l21600,xe">
          <v:stroke joinstyle="miter"/>
          <v:path gradientshapeok="t" o:connecttype="rect"/>
        </v:shapetype>
        <v:shape id="_x0000_s2063" type="#_x0000_t202" style="position:absolute;left:0;text-align:left;margin-left:69.95pt;margin-top:793.4pt;width:59.2pt;height:13.05pt;z-index:-15998976;mso-position-horizontal-relative:page;mso-position-vertical-relative:page" filled="f" stroked="f">
          <v:textbox style="mso-next-textbox:#_x0000_s2063" inset="0,0,0,0">
            <w:txbxContent>
              <w:p w:rsidR="00FF3EBC" w:rsidRDefault="00515682">
                <w:pPr>
                  <w:pStyle w:val="P68B1DB1-Normal6"/>
                  <w:spacing w:line="245" w:lineRule="exact"/>
                  <w:ind w:left="20"/>
                </w:pPr>
                <w:r>
                  <w:t>جانفي 2021</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3EBC" w:rsidRDefault="00515682">
    <w:pPr>
      <w:pStyle w:val="Corpsdetexte"/>
      <w:spacing w:line="14" w:lineRule="auto"/>
      <w:rPr>
        <w:sz w:val="20"/>
      </w:rPr>
    </w:pPr>
    <w:r>
      <w:pict>
        <v:rect id="_x0000_s2060" style="position:absolute;left:0;text-align:left;margin-left:70.95pt;margin-top:790.45pt;width:453.65pt;height:.7pt;z-index:-15996928;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059" type="#_x0000_t202" style="position:absolute;left:0;text-align:left;margin-left:69.95pt;margin-top:793.4pt;width:71.95pt;height:13.05pt;z-index:-15996416;mso-position-horizontal-relative:page;mso-position-vertical-relative:page" filled="f" stroked="f">
          <v:textbox style="mso-next-textbox:#_x0000_s2059" inset="0,0,0,0">
            <w:txbxContent>
              <w:p w:rsidR="00FF3EBC" w:rsidRDefault="00515682">
                <w:pPr>
                  <w:pStyle w:val="Corpsdetexte"/>
                  <w:spacing w:line="245" w:lineRule="exact"/>
                  <w:ind w:left="20"/>
                </w:pPr>
                <w:r>
                  <w:t>DAJ_M020_v03</w:t>
                </w:r>
              </w:p>
            </w:txbxContent>
          </v:textbox>
          <w10:wrap anchorx="page" anchory="page"/>
        </v:shape>
      </w:pict>
    </w:r>
    <w:r>
      <w:pict>
        <v:shape id="_x0000_s2058" type="#_x0000_t202" style="position:absolute;left:0;text-align:left;margin-left:463.85pt;margin-top:793.4pt;width:64.9pt;height:13.05pt;z-index:-15995904;mso-position-horizontal-relative:page;mso-position-vertical-relative:page" filled="f" stroked="f">
          <v:textbox style="mso-next-textbox:#_x0000_s2058" inset="0,0,0,0">
            <w:txbxContent>
              <w:p w:rsidR="00FF3EBC" w:rsidRDefault="00515682">
                <w:pPr>
                  <w:spacing w:line="245" w:lineRule="exact"/>
                  <w:ind w:left="20"/>
                  <w:rPr>
                    <w:b/>
                  </w:rPr>
                </w:pPr>
                <w:r>
                  <w:t xml:space="preserve">صفحة </w:t>
                </w:r>
                <w:r>
                  <w:fldChar w:fldCharType="begin"/>
                </w:r>
                <w:r>
                  <w:rPr>
                    <w:b/>
                  </w:rPr>
                  <w:instrText xml:space="preserve"> PAGE </w:instrText>
                </w:r>
                <w:r>
                  <w:fldChar w:fldCharType="separate"/>
                </w:r>
                <w:r>
                  <w:t>2</w:t>
                </w:r>
                <w:r>
                  <w:fldChar w:fldCharType="end"/>
                </w:r>
                <w:r>
                  <w:rPr>
                    <w:b/>
                  </w:rPr>
                  <w:t xml:space="preserve">  </w:t>
                </w:r>
                <w:r>
                  <w:t xml:space="preserve">على </w:t>
                </w:r>
                <w:r>
                  <w:rPr>
                    <w:b/>
                  </w:rPr>
                  <w:t>12</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3EBC" w:rsidRDefault="00515682">
    <w:pPr>
      <w:pStyle w:val="Corpsdetexte"/>
      <w:spacing w:line="14" w:lineRule="auto"/>
      <w:rPr>
        <w:sz w:val="20"/>
      </w:rPr>
    </w:pPr>
    <w:r>
      <w:pict>
        <v:rect id="_x0000_s2057" style="position:absolute;left:0;text-align:left;margin-left:70.95pt;margin-top:790.45pt;width:453.65pt;height:.7pt;z-index:-15995392;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056" type="#_x0000_t202" style="position:absolute;left:0;text-align:left;margin-left:69.95pt;margin-top:793.3pt;width:71.95pt;height:13.05pt;z-index:-15994880;mso-position-horizontal-relative:page;mso-position-vertical-relative:page" filled="f" stroked="f">
          <v:textbox style="mso-next-textbox:#_x0000_s2056" inset="0,0,0,0">
            <w:txbxContent>
              <w:p w:rsidR="00FF3EBC" w:rsidRDefault="00515682">
                <w:pPr>
                  <w:pStyle w:val="Corpsdetexte"/>
                  <w:spacing w:line="245" w:lineRule="exact"/>
                  <w:ind w:left="20"/>
                </w:pPr>
                <w:r>
                  <w:t>DAJ_M020_v03</w:t>
                </w:r>
              </w:p>
            </w:txbxContent>
          </v:textbox>
          <w10:wrap anchorx="page" anchory="page"/>
        </v:shape>
      </w:pict>
    </w:r>
    <w:r>
      <w:pict>
        <v:shape id="_x0000_s2055" type="#_x0000_t202" style="position:absolute;left:0;text-align:left;margin-left:494pt;margin-top:793.3pt;width:33.75pt;height:13.05pt;z-index:-15994368;mso-position-horizontal-relative:page;mso-position-vertical-relative:page" filled="f" stroked="f">
          <v:textbox style="mso-next-textbox:#_x0000_s2055" inset="0,0,0,0">
            <w:txbxContent>
              <w:p w:rsidR="00FF3EBC" w:rsidRDefault="00515682">
                <w:pPr>
                  <w:pStyle w:val="Corpsdetexte"/>
                  <w:spacing w:line="245" w:lineRule="exact"/>
                  <w:ind w:left="20"/>
                  <w:rPr>
                    <w:b/>
                  </w:rPr>
                </w:pPr>
                <w:r>
                  <w:t xml:space="preserve">صفحة </w:t>
                </w:r>
                <w:r>
                  <w:fldChar w:fldCharType="begin"/>
                </w:r>
                <w:r>
                  <w:rPr>
                    <w:b/>
                  </w:rPr>
                  <w:instrText xml:space="preserve"> PAGE </w:instrText>
                </w:r>
                <w:r>
                  <w:fldChar w:fldCharType="separate"/>
                </w:r>
                <w:r>
                  <w:t>1</w:t>
                </w:r>
                <w: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3EBC" w:rsidRDefault="00515682">
    <w:pPr>
      <w:pStyle w:val="Corpsdetexte"/>
      <w:spacing w:line="14" w:lineRule="auto"/>
      <w:rPr>
        <w:sz w:val="20"/>
      </w:rPr>
    </w:pPr>
    <w:r>
      <w:pict>
        <v:rect id="_x0000_s2054" style="position:absolute;left:0;text-align:left;margin-left:70.95pt;margin-top:790.45pt;width:453.65pt;height:.7pt;z-index:-15993344;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053" type="#_x0000_t202" style="position:absolute;left:0;text-align:left;margin-left:69.95pt;margin-top:793.3pt;width:71.95pt;height:13.05pt;z-index:-15992832;mso-position-horizontal-relative:page;mso-position-vertical-relative:page" filled="f" stroked="f">
          <v:textbox style="mso-next-textbox:#_x0000_s2053" inset="0,0,0,0">
            <w:txbxContent>
              <w:p w:rsidR="00FF3EBC" w:rsidRDefault="00515682">
                <w:pPr>
                  <w:pStyle w:val="Corpsdetexte"/>
                  <w:spacing w:line="245" w:lineRule="exact"/>
                  <w:ind w:left="20"/>
                </w:pPr>
                <w:r>
                  <w:t>DAJ_M020_v03</w:t>
                </w:r>
              </w:p>
            </w:txbxContent>
          </v:textbox>
          <w10:wrap anchorx="page" anchory="page"/>
        </v:shape>
      </w:pict>
    </w:r>
    <w:r>
      <w:pict>
        <v:shape id="_x0000_s2052" type="#_x0000_t202" style="position:absolute;left:0;text-align:left;margin-left:494pt;margin-top:793.3pt;width:33.75pt;height:13.05pt;z-index:-15992320;mso-position-horizontal-relative:page;mso-position-vertical-relative:page" filled="f" stroked="f">
          <v:textbox style="mso-next-textbox:#_x0000_s2052" inset="0,0,0,0">
            <w:txbxContent>
              <w:p w:rsidR="00FF3EBC" w:rsidRDefault="00515682">
                <w:pPr>
                  <w:pStyle w:val="Corpsdetexte"/>
                  <w:spacing w:line="245" w:lineRule="exact"/>
                  <w:ind w:left="20"/>
                  <w:rPr>
                    <w:b/>
                  </w:rPr>
                </w:pPr>
                <w:r>
                  <w:t xml:space="preserve">صفحة </w:t>
                </w:r>
                <w:r>
                  <w:fldChar w:fldCharType="begin"/>
                </w:r>
                <w:r>
                  <w:rPr>
                    <w:b/>
                  </w:rPr>
                  <w:instrText xml:space="preserve"> PAGE </w:instrText>
                </w:r>
                <w:r>
                  <w:fldChar w:fldCharType="separate"/>
                </w:r>
                <w:r>
                  <w:t>2</w:t>
                </w:r>
                <w: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3EBC" w:rsidRDefault="00515682">
    <w:pPr>
      <w:pStyle w:val="Corpsdetexte"/>
      <w:spacing w:line="14" w:lineRule="auto"/>
      <w:rPr>
        <w:sz w:val="20"/>
      </w:rPr>
    </w:pPr>
    <w:r>
      <w:pict>
        <v:rect id="_x0000_s2051" style="position:absolute;left:0;text-align:left;margin-left:70.95pt;margin-top:790.45pt;width:453.65pt;height:.7pt;z-index:-15991808;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050" type="#_x0000_t202" style="position:absolute;left:0;text-align:left;margin-left:69.95pt;margin-top:793.3pt;width:71.95pt;height:13.05pt;z-index:-15991296;mso-position-horizontal-relative:page;mso-position-vertical-relative:page" filled="f" stroked="f">
          <v:textbox style="mso-next-textbox:#_x0000_s2050" inset="0,0,0,0">
            <w:txbxContent>
              <w:p w:rsidR="00FF3EBC" w:rsidRDefault="00515682">
                <w:pPr>
                  <w:pStyle w:val="Corpsdetexte"/>
                  <w:spacing w:line="245" w:lineRule="exact"/>
                  <w:ind w:left="20"/>
                </w:pPr>
                <w:r>
                  <w:t>DAJ_M020_v03</w:t>
                </w:r>
              </w:p>
            </w:txbxContent>
          </v:textbox>
          <w10:wrap anchorx="page" anchory="page"/>
        </v:shape>
      </w:pict>
    </w:r>
    <w:r>
      <w:pict>
        <v:shape id="_x0000_s2049" type="#_x0000_t202" style="position:absolute;left:0;text-align:left;margin-left:494pt;margin-top:793.3pt;width:33.75pt;height:13.05pt;z-index:-15990784;mso-position-horizontal-relative:page;mso-position-vertical-relative:page" filled="f" stroked="f">
          <v:textbox style="mso-next-textbox:#_x0000_s2049" inset="0,0,0,0">
            <w:txbxContent>
              <w:p w:rsidR="00FF3EBC" w:rsidRDefault="00515682">
                <w:pPr>
                  <w:pStyle w:val="Corpsdetexte"/>
                  <w:spacing w:line="245" w:lineRule="exact"/>
                  <w:ind w:left="20"/>
                  <w:rPr>
                    <w:b/>
                  </w:rPr>
                </w:pPr>
                <w:r>
                  <w:t xml:space="preserve">صفحة </w:t>
                </w:r>
                <w:r>
                  <w:fldChar w:fldCharType="begin"/>
                </w:r>
                <w:r>
                  <w:rPr>
                    <w:b/>
                  </w:rPr>
                  <w:instrText xml:space="preserve"> PAGE </w:instrText>
                </w:r>
                <w:r>
                  <w:fldChar w:fldCharType="separate"/>
                </w:r>
                <w:r>
                  <w:t>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5682" w:rsidRDefault="00515682">
      <w:r>
        <w:separator/>
      </w:r>
    </w:p>
  </w:footnote>
  <w:footnote w:type="continuationSeparator" w:id="0">
    <w:p w:rsidR="00515682" w:rsidRDefault="005156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3EBC" w:rsidRDefault="00515682">
    <w:pPr>
      <w:pStyle w:val="Corpsdetexte"/>
      <w:spacing w:line="14" w:lineRule="auto"/>
      <w:rPr>
        <w:sz w:val="20"/>
      </w:rPr>
    </w:pPr>
    <w:r>
      <w:rPr>
        <w:noProof/>
      </w:rPr>
      <w:drawing>
        <wp:anchor distT="0" distB="0" distL="0" distR="0" simplePos="0" relativeHeight="487318016" behindDoc="1" locked="0" layoutInCell="1" allowOverlap="1">
          <wp:simplePos x="0" y="0"/>
          <wp:positionH relativeFrom="page">
            <wp:posOffset>1023674</wp:posOffset>
          </wp:positionH>
          <wp:positionV relativeFrom="page">
            <wp:posOffset>345585</wp:posOffset>
          </wp:positionV>
          <wp:extent cx="1232118" cy="429478"/>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232118" cy="429478"/>
                  </a:xfrm>
                  <a:prstGeom prst="rect">
                    <a:avLst/>
                  </a:prstGeom>
                </pic:spPr>
              </pic:pic>
            </a:graphicData>
          </a:graphic>
        </wp:anchor>
      </w:drawing>
    </w:r>
    <w:r>
      <w:pict>
        <v:rect id="_x0000_s2062" style="position:absolute;left:0;text-align:left;margin-left:70.95pt;margin-top:105.85pt;width:453.55pt;height:.7pt;z-index:-15997952;mso-position-horizontal-relative:page;mso-position-vertical-relative:page" fillcolor="black" stroked="f">
          <w10:wrap anchorx="page" anchory="page"/>
        </v:rect>
      </w:pict>
    </w:r>
    <w:r>
      <w:pict>
        <v:shapetype id="_x0000_t202" coordsize="21600,21600" o:spt="202" path="m,l,21600r21600,l21600,xe">
          <v:stroke joinstyle="miter"/>
          <v:path gradientshapeok="t" o:connecttype="rect"/>
        </v:shapetype>
        <v:shape id="_x0000_s2061" type="#_x0000_t202" style="position:absolute;left:0;text-align:left;margin-left:369.05pt;margin-top:95.4pt;width:156.3pt;height:13.05pt;z-index:-15997440;mso-position-horizontal-relative:page;mso-position-vertical-relative:page" filled="f" stroked="f">
          <v:textbox style="mso-next-textbox:#_x0000_s2061" inset="0,0,0,0">
            <w:txbxContent>
              <w:p w:rsidR="00FF3EBC" w:rsidRDefault="00515682">
                <w:pPr>
                  <w:pStyle w:val="P68B1DB1-Normal6"/>
                  <w:spacing w:line="245" w:lineRule="exact"/>
                  <w:ind w:left="20"/>
                  <w:rPr>
                    <w:sz w:val="18"/>
                  </w:rPr>
                </w:pPr>
                <w:r>
                  <w:rPr>
                    <w:sz w:val="18"/>
                  </w:rPr>
                  <w:t xml:space="preserve">الملحق </w:t>
                </w:r>
                <w:r w:rsidR="009838AE">
                  <w:rPr>
                    <w:rFonts w:hint="cs"/>
                  </w:rPr>
                  <w:t>4</w:t>
                </w:r>
                <w:r>
                  <w:t>-</w:t>
                </w:r>
                <w:r>
                  <w:rPr>
                    <w:sz w:val="18"/>
                  </w:rPr>
                  <w:t>عقد المنحة</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3EBC" w:rsidRDefault="00FF3EBC">
    <w:pPr>
      <w:pStyle w:val="Corpsdetexte"/>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3EBC" w:rsidRDefault="00515682">
    <w:pPr>
      <w:pStyle w:val="Corpsdetexte"/>
      <w:spacing w:line="14" w:lineRule="auto"/>
      <w:rPr>
        <w:sz w:val="20"/>
      </w:rPr>
    </w:pPr>
    <w:r>
      <w:rPr>
        <w:noProof/>
      </w:rPr>
      <w:drawing>
        <wp:anchor distT="0" distB="0" distL="0" distR="0" simplePos="0" relativeHeight="487322624" behindDoc="1" locked="0" layoutInCell="1" allowOverlap="1">
          <wp:simplePos x="0" y="0"/>
          <wp:positionH relativeFrom="page">
            <wp:posOffset>1107213</wp:posOffset>
          </wp:positionH>
          <wp:positionV relativeFrom="page">
            <wp:posOffset>354673</wp:posOffset>
          </wp:positionV>
          <wp:extent cx="1112029" cy="387611"/>
          <wp:effectExtent l="0" t="0" r="0" b="0"/>
          <wp:wrapNone/>
          <wp:docPr id="5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jpeg"/>
                  <pic:cNvPicPr/>
                </pic:nvPicPr>
                <pic:blipFill>
                  <a:blip r:embed="rId1" cstate="print"/>
                  <a:stretch>
                    <a:fillRect/>
                  </a:stretch>
                </pic:blipFill>
                <pic:spPr>
                  <a:xfrm>
                    <a:off x="0" y="0"/>
                    <a:ext cx="1112029" cy="387611"/>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3EBC" w:rsidRDefault="00FF3EBC">
    <w:pPr>
      <w:pStyle w:val="Corpsdetexte"/>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526D0"/>
    <w:multiLevelType w:val="hybridMultilevel"/>
    <w:tmpl w:val="ECECE2CC"/>
    <w:lvl w:ilvl="0" w:tplc="040C000F">
      <w:start w:val="1"/>
      <w:numFmt w:val="decimal"/>
      <w:lvlText w:val="%1."/>
      <w:lvlJc w:val="left"/>
      <w:pPr>
        <w:ind w:left="785" w:hanging="425"/>
        <w:jc w:val="left"/>
      </w:pPr>
      <w:rPr>
        <w:rFonts w:hint="default"/>
        <w:spacing w:val="-1"/>
        <w:w w:val="100"/>
        <w:sz w:val="22"/>
        <w:szCs w:val="22"/>
        <w:lang w:val="fr-FR" w:eastAsia="en-US" w:bidi="ar-SA"/>
      </w:rPr>
    </w:lvl>
    <w:lvl w:ilvl="1" w:tplc="E01E9BE4">
      <w:start w:val="1"/>
      <w:numFmt w:val="lowerRoman"/>
      <w:lvlText w:val="(%2)"/>
      <w:lvlJc w:val="left"/>
      <w:pPr>
        <w:ind w:left="1351" w:hanging="360"/>
        <w:jc w:val="left"/>
      </w:pPr>
      <w:rPr>
        <w:rFonts w:ascii="Calibri" w:eastAsia="Calibri" w:hAnsi="Calibri" w:cs="Calibri" w:hint="default"/>
        <w:spacing w:val="-1"/>
        <w:w w:val="100"/>
        <w:sz w:val="22"/>
        <w:szCs w:val="22"/>
        <w:lang w:val="fr-FR" w:eastAsia="en-US" w:bidi="ar-SA"/>
      </w:rPr>
    </w:lvl>
    <w:lvl w:ilvl="2" w:tplc="040C000F">
      <w:start w:val="1"/>
      <w:numFmt w:val="decimal"/>
      <w:lvlText w:val="%3."/>
      <w:lvlJc w:val="left"/>
      <w:pPr>
        <w:ind w:left="1778" w:hanging="284"/>
        <w:jc w:val="left"/>
      </w:pPr>
      <w:rPr>
        <w:rFonts w:hint="default"/>
        <w:spacing w:val="-1"/>
        <w:w w:val="100"/>
        <w:sz w:val="22"/>
        <w:szCs w:val="22"/>
        <w:lang w:val="fr-FR" w:eastAsia="en-US" w:bidi="ar-SA"/>
      </w:rPr>
    </w:lvl>
    <w:lvl w:ilvl="3" w:tplc="43F8D592">
      <w:numFmt w:val="bullet"/>
      <w:lvlText w:val="•"/>
      <w:lvlJc w:val="left"/>
      <w:pPr>
        <w:ind w:left="2745" w:hanging="284"/>
      </w:pPr>
      <w:rPr>
        <w:rFonts w:hint="default"/>
        <w:lang w:val="fr-FR" w:eastAsia="en-US" w:bidi="ar-SA"/>
      </w:rPr>
    </w:lvl>
    <w:lvl w:ilvl="4" w:tplc="E6F840A8">
      <w:numFmt w:val="bullet"/>
      <w:lvlText w:val="•"/>
      <w:lvlJc w:val="left"/>
      <w:pPr>
        <w:ind w:left="3711" w:hanging="284"/>
      </w:pPr>
      <w:rPr>
        <w:rFonts w:hint="default"/>
        <w:lang w:val="fr-FR" w:eastAsia="en-US" w:bidi="ar-SA"/>
      </w:rPr>
    </w:lvl>
    <w:lvl w:ilvl="5" w:tplc="CC72B84E">
      <w:numFmt w:val="bullet"/>
      <w:lvlText w:val="•"/>
      <w:lvlJc w:val="left"/>
      <w:pPr>
        <w:ind w:left="4677" w:hanging="284"/>
      </w:pPr>
      <w:rPr>
        <w:rFonts w:hint="default"/>
        <w:lang w:val="fr-FR" w:eastAsia="en-US" w:bidi="ar-SA"/>
      </w:rPr>
    </w:lvl>
    <w:lvl w:ilvl="6" w:tplc="3024512E">
      <w:numFmt w:val="bullet"/>
      <w:lvlText w:val="•"/>
      <w:lvlJc w:val="left"/>
      <w:pPr>
        <w:ind w:left="5643" w:hanging="284"/>
      </w:pPr>
      <w:rPr>
        <w:rFonts w:hint="default"/>
        <w:lang w:val="fr-FR" w:eastAsia="en-US" w:bidi="ar-SA"/>
      </w:rPr>
    </w:lvl>
    <w:lvl w:ilvl="7" w:tplc="A6ACA0EE">
      <w:numFmt w:val="bullet"/>
      <w:lvlText w:val="•"/>
      <w:lvlJc w:val="left"/>
      <w:pPr>
        <w:ind w:left="6609" w:hanging="284"/>
      </w:pPr>
      <w:rPr>
        <w:rFonts w:hint="default"/>
        <w:lang w:val="fr-FR" w:eastAsia="en-US" w:bidi="ar-SA"/>
      </w:rPr>
    </w:lvl>
    <w:lvl w:ilvl="8" w:tplc="5F9C4B98">
      <w:numFmt w:val="bullet"/>
      <w:lvlText w:val="•"/>
      <w:lvlJc w:val="left"/>
      <w:pPr>
        <w:ind w:left="7574" w:hanging="284"/>
      </w:pPr>
      <w:rPr>
        <w:rFonts w:hint="default"/>
        <w:lang w:val="fr-FR" w:eastAsia="en-US" w:bidi="ar-SA"/>
      </w:rPr>
    </w:lvl>
  </w:abstractNum>
  <w:abstractNum w:abstractNumId="1" w15:restartNumberingAfterBreak="0">
    <w:nsid w:val="34B54431"/>
    <w:multiLevelType w:val="hybridMultilevel"/>
    <w:tmpl w:val="8910CC6A"/>
    <w:lvl w:ilvl="0" w:tplc="7472B132">
      <w:start w:val="1"/>
      <w:numFmt w:val="decimal"/>
      <w:lvlText w:val="%1."/>
      <w:lvlJc w:val="left"/>
      <w:pPr>
        <w:ind w:left="672" w:hanging="454"/>
        <w:jc w:val="left"/>
      </w:pPr>
      <w:rPr>
        <w:rFonts w:ascii="Calibri" w:eastAsia="Calibri" w:hAnsi="Calibri" w:cs="Calibri" w:hint="default"/>
        <w:b/>
        <w:bCs/>
        <w:w w:val="100"/>
        <w:sz w:val="24"/>
        <w:szCs w:val="24"/>
        <w:lang w:val="fr-FR" w:eastAsia="en-US" w:bidi="ar-SA"/>
      </w:rPr>
    </w:lvl>
    <w:lvl w:ilvl="1" w:tplc="7674A8CC">
      <w:numFmt w:val="bullet"/>
      <w:lvlText w:val=""/>
      <w:lvlJc w:val="left"/>
      <w:pPr>
        <w:ind w:left="785" w:hanging="360"/>
      </w:pPr>
      <w:rPr>
        <w:rFonts w:ascii="Symbol" w:eastAsia="Symbol" w:hAnsi="Symbol" w:cs="Symbol" w:hint="default"/>
        <w:w w:val="100"/>
        <w:sz w:val="22"/>
        <w:szCs w:val="22"/>
        <w:lang w:val="fr-FR" w:eastAsia="en-US" w:bidi="ar-SA"/>
      </w:rPr>
    </w:lvl>
    <w:lvl w:ilvl="2" w:tplc="0D442F0C">
      <w:numFmt w:val="bullet"/>
      <w:lvlText w:val="•"/>
      <w:lvlJc w:val="left"/>
      <w:pPr>
        <w:ind w:left="1749" w:hanging="360"/>
      </w:pPr>
      <w:rPr>
        <w:rFonts w:hint="default"/>
        <w:lang w:val="fr-FR" w:eastAsia="en-US" w:bidi="ar-SA"/>
      </w:rPr>
    </w:lvl>
    <w:lvl w:ilvl="3" w:tplc="44C236A6">
      <w:numFmt w:val="bullet"/>
      <w:lvlText w:val="•"/>
      <w:lvlJc w:val="left"/>
      <w:pPr>
        <w:ind w:left="2719" w:hanging="360"/>
      </w:pPr>
      <w:rPr>
        <w:rFonts w:hint="default"/>
        <w:lang w:val="fr-FR" w:eastAsia="en-US" w:bidi="ar-SA"/>
      </w:rPr>
    </w:lvl>
    <w:lvl w:ilvl="4" w:tplc="F7FABFBA">
      <w:numFmt w:val="bullet"/>
      <w:lvlText w:val="•"/>
      <w:lvlJc w:val="left"/>
      <w:pPr>
        <w:ind w:left="3688" w:hanging="360"/>
      </w:pPr>
      <w:rPr>
        <w:rFonts w:hint="default"/>
        <w:lang w:val="fr-FR" w:eastAsia="en-US" w:bidi="ar-SA"/>
      </w:rPr>
    </w:lvl>
    <w:lvl w:ilvl="5" w:tplc="C5B2EA3C">
      <w:numFmt w:val="bullet"/>
      <w:lvlText w:val="•"/>
      <w:lvlJc w:val="left"/>
      <w:pPr>
        <w:ind w:left="4658" w:hanging="360"/>
      </w:pPr>
      <w:rPr>
        <w:rFonts w:hint="default"/>
        <w:lang w:val="fr-FR" w:eastAsia="en-US" w:bidi="ar-SA"/>
      </w:rPr>
    </w:lvl>
    <w:lvl w:ilvl="6" w:tplc="9E3A920E">
      <w:numFmt w:val="bullet"/>
      <w:lvlText w:val="•"/>
      <w:lvlJc w:val="left"/>
      <w:pPr>
        <w:ind w:left="5628" w:hanging="360"/>
      </w:pPr>
      <w:rPr>
        <w:rFonts w:hint="default"/>
        <w:lang w:val="fr-FR" w:eastAsia="en-US" w:bidi="ar-SA"/>
      </w:rPr>
    </w:lvl>
    <w:lvl w:ilvl="7" w:tplc="9C168E8A">
      <w:numFmt w:val="bullet"/>
      <w:lvlText w:val="•"/>
      <w:lvlJc w:val="left"/>
      <w:pPr>
        <w:ind w:left="6597" w:hanging="360"/>
      </w:pPr>
      <w:rPr>
        <w:rFonts w:hint="default"/>
        <w:lang w:val="fr-FR" w:eastAsia="en-US" w:bidi="ar-SA"/>
      </w:rPr>
    </w:lvl>
    <w:lvl w:ilvl="8" w:tplc="A9D26A16">
      <w:numFmt w:val="bullet"/>
      <w:lvlText w:val="•"/>
      <w:lvlJc w:val="left"/>
      <w:pPr>
        <w:ind w:left="7567" w:hanging="360"/>
      </w:pPr>
      <w:rPr>
        <w:rFonts w:hint="default"/>
        <w:lang w:val="fr-FR" w:eastAsia="en-US" w:bidi="ar-SA"/>
      </w:rPr>
    </w:lvl>
  </w:abstractNum>
  <w:abstractNum w:abstractNumId="2" w15:restartNumberingAfterBreak="0">
    <w:nsid w:val="45C96919"/>
    <w:multiLevelType w:val="hybridMultilevel"/>
    <w:tmpl w:val="728499AA"/>
    <w:lvl w:ilvl="0" w:tplc="9FE006C4">
      <w:start w:val="1"/>
      <w:numFmt w:val="lowerLetter"/>
      <w:lvlText w:val="%1)"/>
      <w:lvlJc w:val="left"/>
      <w:pPr>
        <w:ind w:left="931" w:hanging="356"/>
        <w:jc w:val="left"/>
      </w:pPr>
      <w:rPr>
        <w:rFonts w:ascii="Calibri" w:eastAsia="Calibri" w:hAnsi="Calibri" w:cs="Calibri" w:hint="default"/>
        <w:spacing w:val="-1"/>
        <w:w w:val="100"/>
        <w:sz w:val="22"/>
        <w:szCs w:val="22"/>
        <w:lang w:val="fr-FR" w:eastAsia="en-US" w:bidi="ar-SA"/>
      </w:rPr>
    </w:lvl>
    <w:lvl w:ilvl="1" w:tplc="D44AB096">
      <w:start w:val="1"/>
      <w:numFmt w:val="lowerRoman"/>
      <w:lvlText w:val="%2."/>
      <w:lvlJc w:val="left"/>
      <w:pPr>
        <w:ind w:left="1495" w:hanging="288"/>
        <w:jc w:val="left"/>
      </w:pPr>
      <w:rPr>
        <w:rFonts w:ascii="Calibri" w:eastAsia="Calibri" w:hAnsi="Calibri" w:cs="Calibri" w:hint="default"/>
        <w:spacing w:val="-1"/>
        <w:w w:val="100"/>
        <w:sz w:val="22"/>
        <w:szCs w:val="22"/>
        <w:lang w:val="fr-FR" w:eastAsia="en-US" w:bidi="ar-SA"/>
      </w:rPr>
    </w:lvl>
    <w:lvl w:ilvl="2" w:tplc="F8B00E0A">
      <w:numFmt w:val="bullet"/>
      <w:lvlText w:val="•"/>
      <w:lvlJc w:val="left"/>
      <w:pPr>
        <w:ind w:left="2389" w:hanging="288"/>
      </w:pPr>
      <w:rPr>
        <w:rFonts w:hint="default"/>
        <w:lang w:val="fr-FR" w:eastAsia="en-US" w:bidi="ar-SA"/>
      </w:rPr>
    </w:lvl>
    <w:lvl w:ilvl="3" w:tplc="0F4061FE">
      <w:numFmt w:val="bullet"/>
      <w:lvlText w:val="•"/>
      <w:lvlJc w:val="left"/>
      <w:pPr>
        <w:ind w:left="3279" w:hanging="288"/>
      </w:pPr>
      <w:rPr>
        <w:rFonts w:hint="default"/>
        <w:lang w:val="fr-FR" w:eastAsia="en-US" w:bidi="ar-SA"/>
      </w:rPr>
    </w:lvl>
    <w:lvl w:ilvl="4" w:tplc="E7729E24">
      <w:numFmt w:val="bullet"/>
      <w:lvlText w:val="•"/>
      <w:lvlJc w:val="left"/>
      <w:pPr>
        <w:ind w:left="4168" w:hanging="288"/>
      </w:pPr>
      <w:rPr>
        <w:rFonts w:hint="default"/>
        <w:lang w:val="fr-FR" w:eastAsia="en-US" w:bidi="ar-SA"/>
      </w:rPr>
    </w:lvl>
    <w:lvl w:ilvl="5" w:tplc="61AA23C0">
      <w:numFmt w:val="bullet"/>
      <w:lvlText w:val="•"/>
      <w:lvlJc w:val="left"/>
      <w:pPr>
        <w:ind w:left="5058" w:hanging="288"/>
      </w:pPr>
      <w:rPr>
        <w:rFonts w:hint="default"/>
        <w:lang w:val="fr-FR" w:eastAsia="en-US" w:bidi="ar-SA"/>
      </w:rPr>
    </w:lvl>
    <w:lvl w:ilvl="6" w:tplc="CC9E3E08">
      <w:numFmt w:val="bullet"/>
      <w:lvlText w:val="•"/>
      <w:lvlJc w:val="left"/>
      <w:pPr>
        <w:ind w:left="5948" w:hanging="288"/>
      </w:pPr>
      <w:rPr>
        <w:rFonts w:hint="default"/>
        <w:lang w:val="fr-FR" w:eastAsia="en-US" w:bidi="ar-SA"/>
      </w:rPr>
    </w:lvl>
    <w:lvl w:ilvl="7" w:tplc="1ED8CAC0">
      <w:numFmt w:val="bullet"/>
      <w:lvlText w:val="•"/>
      <w:lvlJc w:val="left"/>
      <w:pPr>
        <w:ind w:left="6837" w:hanging="288"/>
      </w:pPr>
      <w:rPr>
        <w:rFonts w:hint="default"/>
        <w:lang w:val="fr-FR" w:eastAsia="en-US" w:bidi="ar-SA"/>
      </w:rPr>
    </w:lvl>
    <w:lvl w:ilvl="8" w:tplc="AD9E0D52">
      <w:numFmt w:val="bullet"/>
      <w:lvlText w:val="•"/>
      <w:lvlJc w:val="left"/>
      <w:pPr>
        <w:ind w:left="7727" w:hanging="288"/>
      </w:pPr>
      <w:rPr>
        <w:rFonts w:hint="default"/>
        <w:lang w:val="fr-FR" w:eastAsia="en-US" w:bidi="ar-SA"/>
      </w:rPr>
    </w:lvl>
  </w:abstractNum>
  <w:abstractNum w:abstractNumId="3" w15:restartNumberingAfterBreak="0">
    <w:nsid w:val="618F7727"/>
    <w:multiLevelType w:val="hybridMultilevel"/>
    <w:tmpl w:val="7A0C7A48"/>
    <w:lvl w:ilvl="0" w:tplc="1D5250C4">
      <w:start w:val="1"/>
      <w:numFmt w:val="decimal"/>
      <w:lvlText w:val="%1."/>
      <w:lvlJc w:val="left"/>
      <w:pPr>
        <w:ind w:left="502" w:hanging="360"/>
        <w:jc w:val="left"/>
      </w:pPr>
      <w:rPr>
        <w:rFonts w:ascii="Calibri" w:eastAsia="Calibri" w:hAnsi="Calibri" w:cs="Calibri" w:hint="default"/>
        <w:w w:val="100"/>
        <w:sz w:val="22"/>
        <w:szCs w:val="22"/>
        <w:lang w:val="fr-FR" w:eastAsia="en-US" w:bidi="ar-SA"/>
      </w:rPr>
    </w:lvl>
    <w:lvl w:ilvl="1" w:tplc="040C000F">
      <w:start w:val="1"/>
      <w:numFmt w:val="decimal"/>
      <w:lvlText w:val="%2."/>
      <w:lvlJc w:val="left"/>
      <w:pPr>
        <w:ind w:left="1286" w:hanging="360"/>
        <w:jc w:val="left"/>
      </w:pPr>
      <w:rPr>
        <w:rFonts w:hint="default"/>
        <w:spacing w:val="-1"/>
        <w:w w:val="100"/>
        <w:sz w:val="22"/>
        <w:szCs w:val="22"/>
        <w:lang w:val="fr-FR" w:eastAsia="en-US" w:bidi="ar-SA"/>
      </w:rPr>
    </w:lvl>
    <w:lvl w:ilvl="2" w:tplc="2772A006">
      <w:start w:val="1"/>
      <w:numFmt w:val="lowerRoman"/>
      <w:lvlText w:val="%3."/>
      <w:lvlJc w:val="left"/>
      <w:pPr>
        <w:ind w:left="1920" w:hanging="466"/>
        <w:jc w:val="right"/>
      </w:pPr>
      <w:rPr>
        <w:rFonts w:ascii="Calibri" w:eastAsia="Calibri" w:hAnsi="Calibri" w:cs="Calibri" w:hint="default"/>
        <w:spacing w:val="-1"/>
        <w:w w:val="100"/>
        <w:sz w:val="22"/>
        <w:szCs w:val="22"/>
        <w:lang w:val="fr-FR" w:eastAsia="en-US" w:bidi="ar-SA"/>
      </w:rPr>
    </w:lvl>
    <w:lvl w:ilvl="3" w:tplc="B5ECAE14">
      <w:numFmt w:val="bullet"/>
      <w:lvlText w:val="•"/>
      <w:lvlJc w:val="left"/>
      <w:pPr>
        <w:ind w:left="1920" w:hanging="466"/>
      </w:pPr>
      <w:rPr>
        <w:rFonts w:hint="default"/>
        <w:lang w:val="fr-FR" w:eastAsia="en-US" w:bidi="ar-SA"/>
      </w:rPr>
    </w:lvl>
    <w:lvl w:ilvl="4" w:tplc="B6CAEF86">
      <w:numFmt w:val="bullet"/>
      <w:lvlText w:val="•"/>
      <w:lvlJc w:val="left"/>
      <w:pPr>
        <w:ind w:left="3003" w:hanging="466"/>
      </w:pPr>
      <w:rPr>
        <w:rFonts w:hint="default"/>
        <w:lang w:val="fr-FR" w:eastAsia="en-US" w:bidi="ar-SA"/>
      </w:rPr>
    </w:lvl>
    <w:lvl w:ilvl="5" w:tplc="A75E4E0A">
      <w:numFmt w:val="bullet"/>
      <w:lvlText w:val="•"/>
      <w:lvlJc w:val="left"/>
      <w:pPr>
        <w:ind w:left="4087" w:hanging="466"/>
      </w:pPr>
      <w:rPr>
        <w:rFonts w:hint="default"/>
        <w:lang w:val="fr-FR" w:eastAsia="en-US" w:bidi="ar-SA"/>
      </w:rPr>
    </w:lvl>
    <w:lvl w:ilvl="6" w:tplc="47C49480">
      <w:numFmt w:val="bullet"/>
      <w:lvlText w:val="•"/>
      <w:lvlJc w:val="left"/>
      <w:pPr>
        <w:ind w:left="5171" w:hanging="466"/>
      </w:pPr>
      <w:rPr>
        <w:rFonts w:hint="default"/>
        <w:lang w:val="fr-FR" w:eastAsia="en-US" w:bidi="ar-SA"/>
      </w:rPr>
    </w:lvl>
    <w:lvl w:ilvl="7" w:tplc="76841478">
      <w:numFmt w:val="bullet"/>
      <w:lvlText w:val="•"/>
      <w:lvlJc w:val="left"/>
      <w:pPr>
        <w:ind w:left="6255" w:hanging="466"/>
      </w:pPr>
      <w:rPr>
        <w:rFonts w:hint="default"/>
        <w:lang w:val="fr-FR" w:eastAsia="en-US" w:bidi="ar-SA"/>
      </w:rPr>
    </w:lvl>
    <w:lvl w:ilvl="8" w:tplc="B83C8E9A">
      <w:numFmt w:val="bullet"/>
      <w:lvlText w:val="•"/>
      <w:lvlJc w:val="left"/>
      <w:pPr>
        <w:ind w:left="7338" w:hanging="466"/>
      </w:pPr>
      <w:rPr>
        <w:rFonts w:hint="default"/>
        <w:lang w:val="fr-FR" w:eastAsia="en-US" w:bidi="ar-S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20"/>
  <w:hyphenationZone w:val="425"/>
  <w:drawingGridHorizontalSpacing w:val="110"/>
  <w:displayHorizont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F3EBC"/>
    <w:rsid w:val="00515682"/>
    <w:rsid w:val="005858CB"/>
    <w:rsid w:val="009838AE"/>
    <w:rsid w:val="00FF3EB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0AB3E23C"/>
  <w15:docId w15:val="{E8E71ABE-7709-4F4A-9166-4F2E12926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rtl/>
        <w:lang w:val="fr-FR" w:eastAsia="fr-FR" w:bidi="ar-SA"/>
      </w:rPr>
    </w:rPrDefault>
    <w:pPrDefault>
      <w:pPr>
        <w:widowControl w:val="0"/>
        <w:autoSpaceDE w:val="0"/>
        <w:autoSpaceDN w:val="0"/>
        <w:bidi/>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rPr>
  </w:style>
  <w:style w:type="paragraph" w:styleId="Titre1">
    <w:name w:val="heading 1"/>
    <w:basedOn w:val="Normal"/>
    <w:uiPriority w:val="9"/>
    <w:qFormat/>
    <w:pPr>
      <w:spacing w:before="1"/>
      <w:ind w:left="451" w:right="135"/>
      <w:jc w:val="center"/>
      <w:outlineLvl w:val="0"/>
    </w:pPr>
    <w:rPr>
      <w:b/>
      <w:sz w:val="32"/>
    </w:rPr>
  </w:style>
  <w:style w:type="paragraph" w:styleId="Titre2">
    <w:name w:val="heading 2"/>
    <w:basedOn w:val="Normal"/>
    <w:uiPriority w:val="9"/>
    <w:unhideWhenUsed/>
    <w:qFormat/>
    <w:pPr>
      <w:spacing w:before="56"/>
      <w:ind w:left="785"/>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ind w:left="785" w:hanging="360"/>
      <w:jc w:val="both"/>
    </w:pPr>
  </w:style>
  <w:style w:type="paragraph" w:customStyle="1" w:styleId="TableParagraph">
    <w:name w:val="Table Paragraph"/>
    <w:basedOn w:val="Normal"/>
    <w:uiPriority w:val="1"/>
    <w:qFormat/>
  </w:style>
  <w:style w:type="paragraph" w:customStyle="1" w:styleId="P68B1DB1-BodyText1">
    <w:name w:val="P68B1DB1-BodyText1"/>
    <w:basedOn w:val="Corpsdetexte"/>
    <w:rPr>
      <w:rFonts w:ascii="Times New Roman"/>
      <w:sz w:val="20"/>
    </w:rPr>
  </w:style>
  <w:style w:type="paragraph" w:customStyle="1" w:styleId="P68B1DB1-Normal2">
    <w:name w:val="P68B1DB1-Normal2"/>
    <w:basedOn w:val="Normal"/>
    <w:rPr>
      <w:b/>
      <w:sz w:val="32"/>
    </w:rPr>
  </w:style>
  <w:style w:type="paragraph" w:customStyle="1" w:styleId="P68B1DB1-ListParagraph3">
    <w:name w:val="P68B1DB1-ListParagraph3"/>
    <w:basedOn w:val="Paragraphedeliste"/>
    <w:rPr>
      <w:b/>
      <w:u w:val="single"/>
    </w:rPr>
  </w:style>
  <w:style w:type="paragraph" w:customStyle="1" w:styleId="P68B1DB1-Normal4">
    <w:name w:val="P68B1DB1-Normal4"/>
    <w:basedOn w:val="Normal"/>
    <w:rPr>
      <w:sz w:val="20"/>
    </w:rPr>
  </w:style>
  <w:style w:type="paragraph" w:customStyle="1" w:styleId="P68B1DB1-BodyText5">
    <w:name w:val="P68B1DB1-BodyText5"/>
    <w:basedOn w:val="Corpsdetexte"/>
    <w:rPr>
      <w:sz w:val="20"/>
    </w:rPr>
  </w:style>
  <w:style w:type="paragraph" w:customStyle="1" w:styleId="P68B1DB1-Normal6">
    <w:name w:val="P68B1DB1-Normal6"/>
    <w:basedOn w:val="Normal"/>
    <w:rPr>
      <w:b/>
    </w:rPr>
  </w:style>
  <w:style w:type="paragraph" w:styleId="En-tte">
    <w:name w:val="header"/>
    <w:basedOn w:val="Normal"/>
    <w:link w:val="En-tteCar"/>
    <w:uiPriority w:val="99"/>
    <w:unhideWhenUsed/>
    <w:rsid w:val="009838AE"/>
    <w:pPr>
      <w:tabs>
        <w:tab w:val="center" w:pos="4536"/>
        <w:tab w:val="right" w:pos="9072"/>
      </w:tabs>
    </w:pPr>
  </w:style>
  <w:style w:type="character" w:customStyle="1" w:styleId="En-tteCar">
    <w:name w:val="En-tête Car"/>
    <w:basedOn w:val="Policepardfaut"/>
    <w:link w:val="En-tte"/>
    <w:uiPriority w:val="99"/>
    <w:rsid w:val="009838AE"/>
    <w:rPr>
      <w:rFonts w:ascii="Calibri" w:eastAsia="Calibri" w:hAnsi="Calibri" w:cs="Calibri"/>
    </w:rPr>
  </w:style>
  <w:style w:type="paragraph" w:styleId="Pieddepage">
    <w:name w:val="footer"/>
    <w:basedOn w:val="Normal"/>
    <w:link w:val="PieddepageCar"/>
    <w:uiPriority w:val="99"/>
    <w:unhideWhenUsed/>
    <w:rsid w:val="009838AE"/>
    <w:pPr>
      <w:tabs>
        <w:tab w:val="center" w:pos="4536"/>
        <w:tab w:val="right" w:pos="9072"/>
      </w:tabs>
    </w:pPr>
  </w:style>
  <w:style w:type="character" w:customStyle="1" w:styleId="PieddepageCar">
    <w:name w:val="Pied de page Car"/>
    <w:basedOn w:val="Policepardfaut"/>
    <w:link w:val="Pieddepage"/>
    <w:uiPriority w:val="99"/>
    <w:rsid w:val="009838AE"/>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afd.dgmarket.com/" TargetMode="External"/><Relationship Id="rId18" Type="http://schemas.openxmlformats.org/officeDocument/2006/relationships/image" Target="media/image6.png"/><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www.afd.dgmarket.com/"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afd.dgmarket.com/" TargetMode="External"/><Relationship Id="rId17" Type="http://schemas.openxmlformats.org/officeDocument/2006/relationships/hyperlink" Target="http://www.afd.dgmarket.com/" TargetMode="External"/><Relationship Id="rId25" Type="http://schemas.openxmlformats.org/officeDocument/2006/relationships/image" Target="media/image12.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8.png"/><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media/image11.png"/><Relationship Id="rId32"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0.png"/><Relationship Id="rId28" Type="http://schemas.openxmlformats.org/officeDocument/2006/relationships/hyperlink" Target="http://www.worldbank.org/debarr" TargetMode="External"/><Relationship Id="rId10" Type="http://schemas.openxmlformats.org/officeDocument/2006/relationships/footer" Target="footer2.xml"/><Relationship Id="rId19" Type="http://schemas.openxmlformats.org/officeDocument/2006/relationships/image" Target="media/image7.png"/><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image" Target="media/image9.png"/><Relationship Id="rId27" Type="http://schemas.openxmlformats.org/officeDocument/2006/relationships/footer" Target="footer3.xml"/><Relationship Id="rId30"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Pages>
  <Words>3746</Words>
  <Characters>20608</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SARAZIN</dc:creator>
  <cp:keywords>EL3</cp:keywords>
  <cp:lastModifiedBy>ELPARADOX</cp:lastModifiedBy>
  <cp:revision>2</cp:revision>
  <dcterms:created xsi:type="dcterms:W3CDTF">2022-10-29T16:06:00Z</dcterms:created>
  <dcterms:modified xsi:type="dcterms:W3CDTF">2022-11-20T17:46:00Z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2021-02-04T00:00:00Z</vt:filetime>
  </property>
  <property fmtid="{D5CDD505-2E9C-101B-9397-08002B2CF9AE}" pid="3" name="Creator">
    <vt:lpwstr>Microsoft® Word 2013</vt:lpwstr>
  </property>
  <property fmtid="{D5CDD505-2E9C-101B-9397-08002B2CF9AE}" pid="4" name="LastSaved">
    <vt:filetime>2022-10-29T00:00:00Z</vt:filetime>
  </property>
</Properties>
</file>